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91E42" w14:textId="77777777" w:rsidR="008F22A5" w:rsidRDefault="008F22A5" w:rsidP="008F22A5">
      <w:pPr>
        <w:rPr>
          <w:szCs w:val="19"/>
        </w:rPr>
      </w:pPr>
      <w:r>
        <w:rPr>
          <w:szCs w:val="19"/>
        </w:rPr>
        <w:t>Bijgevoegd vindt u</w:t>
      </w:r>
      <w:r w:rsidRPr="00CC6FBC">
        <w:rPr>
          <w:szCs w:val="19"/>
        </w:rPr>
        <w:t xml:space="preserve"> het </w:t>
      </w:r>
      <w:r>
        <w:rPr>
          <w:szCs w:val="19"/>
        </w:rPr>
        <w:t>briefrapport</w:t>
      </w:r>
      <w:r w:rsidRPr="00CC6FBC">
        <w:rPr>
          <w:szCs w:val="19"/>
        </w:rPr>
        <w:t xml:space="preserve"> </w:t>
      </w:r>
      <w:r w:rsidRPr="00CC6FBC">
        <w:rPr>
          <w:rFonts w:cs="Arial"/>
          <w:color w:val="000000" w:themeColor="text1"/>
          <w:szCs w:val="19"/>
        </w:rPr>
        <w:t>“Tussentijdse resultaten gezondheidsonderzoek IJmond”</w:t>
      </w:r>
      <w:r>
        <w:rPr>
          <w:rFonts w:cs="Arial"/>
          <w:color w:val="000000" w:themeColor="text1"/>
          <w:szCs w:val="19"/>
        </w:rPr>
        <w:t xml:space="preserve"> van het Rijksinstituut voor Volksgezondheid en Milieu (RIVM)</w:t>
      </w:r>
      <w:r w:rsidRPr="00CC6FBC">
        <w:rPr>
          <w:rFonts w:cs="Arial"/>
          <w:color w:val="000000" w:themeColor="text1"/>
          <w:szCs w:val="19"/>
        </w:rPr>
        <w:t xml:space="preserve"> </w:t>
      </w:r>
      <w:r w:rsidRPr="00CC6FBC">
        <w:rPr>
          <w:szCs w:val="19"/>
        </w:rPr>
        <w:t xml:space="preserve">dat in opdracht van </w:t>
      </w:r>
      <w:r>
        <w:rPr>
          <w:szCs w:val="19"/>
        </w:rPr>
        <w:t xml:space="preserve">onze </w:t>
      </w:r>
      <w:r w:rsidRPr="00CC6FBC">
        <w:rPr>
          <w:szCs w:val="19"/>
        </w:rPr>
        <w:t>college</w:t>
      </w:r>
      <w:r>
        <w:rPr>
          <w:szCs w:val="19"/>
        </w:rPr>
        <w:t xml:space="preserve">s </w:t>
      </w:r>
      <w:r w:rsidRPr="00CC6FBC">
        <w:rPr>
          <w:szCs w:val="19"/>
        </w:rPr>
        <w:t xml:space="preserve">door het RIVM </w:t>
      </w:r>
      <w:r>
        <w:rPr>
          <w:szCs w:val="19"/>
        </w:rPr>
        <w:t>is</w:t>
      </w:r>
      <w:r w:rsidRPr="00CC6FBC">
        <w:rPr>
          <w:szCs w:val="19"/>
        </w:rPr>
        <w:t xml:space="preserve"> </w:t>
      </w:r>
      <w:r>
        <w:rPr>
          <w:szCs w:val="19"/>
        </w:rPr>
        <w:t>opgesteld</w:t>
      </w:r>
      <w:r w:rsidRPr="00CC6FBC">
        <w:rPr>
          <w:szCs w:val="19"/>
        </w:rPr>
        <w:t xml:space="preserve">. </w:t>
      </w:r>
      <w:r>
        <w:rPr>
          <w:szCs w:val="19"/>
        </w:rPr>
        <w:t>Dit is een eerste deelrapport van het gezondheidsonderzoek in de IJmond dat het RIVM uitvoert. Later dit jaar volgen nog twee deelrapporten.</w:t>
      </w:r>
    </w:p>
    <w:p w14:paraId="63FA8DB6" w14:textId="77777777" w:rsidR="008F22A5" w:rsidRPr="006E414C" w:rsidRDefault="008F22A5" w:rsidP="008F22A5">
      <w:pPr>
        <w:rPr>
          <w:b/>
          <w:szCs w:val="19"/>
        </w:rPr>
      </w:pPr>
      <w:r w:rsidRPr="006E414C">
        <w:rPr>
          <w:b/>
          <w:szCs w:val="19"/>
        </w:rPr>
        <w:t>Onderzoeksrapport in het kort</w:t>
      </w:r>
    </w:p>
    <w:p w14:paraId="1E1B60C0" w14:textId="77777777" w:rsidR="008F22A5" w:rsidRPr="00CC6FBC" w:rsidRDefault="008F22A5" w:rsidP="008F22A5">
      <w:pPr>
        <w:rPr>
          <w:szCs w:val="19"/>
        </w:rPr>
      </w:pPr>
      <w:r w:rsidRPr="00CC6FBC">
        <w:rPr>
          <w:szCs w:val="19"/>
        </w:rPr>
        <w:t xml:space="preserve">Uit het onderzoek volgt </w:t>
      </w:r>
      <w:r>
        <w:rPr>
          <w:szCs w:val="19"/>
        </w:rPr>
        <w:t xml:space="preserve">op hoofdlijnen dat: </w:t>
      </w:r>
    </w:p>
    <w:p w14:paraId="1B5B733A" w14:textId="77777777" w:rsidR="008F22A5" w:rsidRPr="00CC6FBC" w:rsidRDefault="008F22A5" w:rsidP="008F22A5">
      <w:pPr>
        <w:pStyle w:val="Lijstalinea"/>
        <w:numPr>
          <w:ilvl w:val="0"/>
          <w:numId w:val="13"/>
        </w:numPr>
        <w:rPr>
          <w:szCs w:val="19"/>
        </w:rPr>
      </w:pPr>
      <w:r w:rsidRPr="00CC6FBC">
        <w:rPr>
          <w:szCs w:val="19"/>
        </w:rPr>
        <w:t>De luchtkwaliteit in de IJmond vaker matig tot onvoldoende is dan in achtergrondlocaties</w:t>
      </w:r>
      <w:r>
        <w:rPr>
          <w:szCs w:val="19"/>
        </w:rPr>
        <w:t xml:space="preserve"> zonder</w:t>
      </w:r>
      <w:r w:rsidRPr="00CC6FBC">
        <w:rPr>
          <w:szCs w:val="19"/>
        </w:rPr>
        <w:t xml:space="preserve"> indus</w:t>
      </w:r>
      <w:r>
        <w:rPr>
          <w:szCs w:val="19"/>
        </w:rPr>
        <w:t>trie in de nabijheid;</w:t>
      </w:r>
    </w:p>
    <w:p w14:paraId="1E604ADE" w14:textId="77777777" w:rsidR="008F22A5" w:rsidRPr="00CC6FBC" w:rsidRDefault="008F22A5" w:rsidP="008F22A5">
      <w:pPr>
        <w:pStyle w:val="Lijstalinea"/>
        <w:numPr>
          <w:ilvl w:val="0"/>
          <w:numId w:val="13"/>
        </w:numPr>
        <w:rPr>
          <w:szCs w:val="19"/>
        </w:rPr>
      </w:pPr>
      <w:r w:rsidRPr="00CC6FBC">
        <w:rPr>
          <w:szCs w:val="19"/>
        </w:rPr>
        <w:t xml:space="preserve">In de IJmond meer </w:t>
      </w:r>
      <w:r>
        <w:rPr>
          <w:szCs w:val="19"/>
        </w:rPr>
        <w:t xml:space="preserve">en vaker </w:t>
      </w:r>
      <w:r w:rsidRPr="00CC6FBC">
        <w:rPr>
          <w:szCs w:val="19"/>
        </w:rPr>
        <w:t>acute gezondheidsklachten worden gemeld bij de huisarts en chronische aandoeningen vaker voor</w:t>
      </w:r>
      <w:r>
        <w:rPr>
          <w:szCs w:val="19"/>
        </w:rPr>
        <w:t xml:space="preserve"> </w:t>
      </w:r>
      <w:r w:rsidRPr="00CC6FBC">
        <w:rPr>
          <w:szCs w:val="19"/>
        </w:rPr>
        <w:t>komen vergeleken met het platteland en andere industriegebieden;</w:t>
      </w:r>
    </w:p>
    <w:p w14:paraId="6F24F578" w14:textId="77777777" w:rsidR="008F22A5" w:rsidRDefault="008F22A5" w:rsidP="008F22A5">
      <w:pPr>
        <w:pStyle w:val="Lijstalinea"/>
        <w:numPr>
          <w:ilvl w:val="0"/>
          <w:numId w:val="13"/>
        </w:numPr>
        <w:rPr>
          <w:szCs w:val="19"/>
        </w:rPr>
      </w:pPr>
      <w:r>
        <w:rPr>
          <w:szCs w:val="19"/>
        </w:rPr>
        <w:t>Een studie onder omwonenden (</w:t>
      </w:r>
      <w:r w:rsidRPr="00CC6FBC">
        <w:rPr>
          <w:szCs w:val="19"/>
        </w:rPr>
        <w:t>“dagboekonderzoek”) meer inzicht zou kunnen geven of er een verband is tussen de luchtkwaliteit</w:t>
      </w:r>
      <w:r>
        <w:rPr>
          <w:szCs w:val="19"/>
        </w:rPr>
        <w:t>, de pieken</w:t>
      </w:r>
      <w:r w:rsidRPr="00CC6FBC">
        <w:rPr>
          <w:szCs w:val="19"/>
        </w:rPr>
        <w:t xml:space="preserve"> en de acute gezondheidsklachten.</w:t>
      </w:r>
    </w:p>
    <w:p w14:paraId="77EA0017" w14:textId="77777777" w:rsidR="008F22A5" w:rsidRPr="009B3207" w:rsidRDefault="008F22A5" w:rsidP="008F22A5">
      <w:pPr>
        <w:pStyle w:val="Hoofdtekst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80"/>
        <w:rPr>
          <w:rFonts w:ascii="Lucida Sans" w:hAnsi="Lucida Sans"/>
          <w:sz w:val="19"/>
          <w:szCs w:val="19"/>
        </w:rPr>
      </w:pPr>
      <w:r>
        <w:rPr>
          <w:rFonts w:ascii="Lucida Sans" w:hAnsi="Lucida Sans"/>
          <w:sz w:val="19"/>
          <w:szCs w:val="19"/>
        </w:rPr>
        <w:t xml:space="preserve">Voor het onderdeel acute gezondheidsklachten heeft het </w:t>
      </w:r>
      <w:proofErr w:type="spellStart"/>
      <w:r>
        <w:rPr>
          <w:rFonts w:ascii="Lucida Sans" w:hAnsi="Lucida Sans"/>
          <w:sz w:val="19"/>
          <w:szCs w:val="19"/>
        </w:rPr>
        <w:t>Nivel</w:t>
      </w:r>
      <w:proofErr w:type="spellEnd"/>
      <w:r>
        <w:rPr>
          <w:rFonts w:ascii="Lucida Sans" w:hAnsi="Lucida Sans"/>
          <w:sz w:val="19"/>
          <w:szCs w:val="19"/>
        </w:rPr>
        <w:t xml:space="preserve"> in een analyse de</w:t>
      </w:r>
      <w:r w:rsidRPr="00CC6FBC">
        <w:rPr>
          <w:rFonts w:ascii="Lucida Sans" w:hAnsi="Lucida Sans"/>
          <w:sz w:val="19"/>
          <w:szCs w:val="19"/>
        </w:rPr>
        <w:t xml:space="preserve"> huisartsgegevens uit de IJmond vergeleken met die van andere industriële gebieden in N</w:t>
      </w:r>
      <w:r>
        <w:rPr>
          <w:rFonts w:ascii="Lucida Sans" w:hAnsi="Lucida Sans"/>
          <w:sz w:val="19"/>
          <w:szCs w:val="19"/>
        </w:rPr>
        <w:t xml:space="preserve">ederland en met het platteland. </w:t>
      </w:r>
      <w:r w:rsidRPr="00CC6FBC">
        <w:rPr>
          <w:rFonts w:ascii="Lucida Sans" w:eastAsiaTheme="minorHAnsi" w:hAnsi="Lucida Sans" w:cstheme="minorBidi"/>
          <w:color w:val="auto"/>
          <w:sz w:val="19"/>
          <w:szCs w:val="19"/>
          <w:bdr w:val="none" w:sz="0" w:space="0" w:color="auto"/>
          <w:lang w:eastAsia="en-US"/>
          <w14:textOutline w14:w="0" w14:cap="rnd" w14:cmpd="sng" w14:algn="ctr">
            <w14:noFill/>
            <w14:prstDash w14:val="solid"/>
            <w14:bevel/>
          </w14:textOutline>
        </w:rPr>
        <w:t xml:space="preserve">Uit het </w:t>
      </w:r>
      <w:r>
        <w:rPr>
          <w:rFonts w:ascii="Lucida Sans" w:eastAsiaTheme="minorHAnsi" w:hAnsi="Lucida Sans" w:cstheme="minorBidi"/>
          <w:color w:val="auto"/>
          <w:sz w:val="19"/>
          <w:szCs w:val="19"/>
          <w:bdr w:val="none" w:sz="0" w:space="0" w:color="auto"/>
          <w:lang w:eastAsia="en-US"/>
          <w14:textOutline w14:w="0" w14:cap="rnd" w14:cmpd="sng" w14:algn="ctr">
            <w14:noFill/>
            <w14:prstDash w14:val="solid"/>
            <w14:bevel/>
          </w14:textOutline>
        </w:rPr>
        <w:t xml:space="preserve">briefrapport </w:t>
      </w:r>
      <w:r w:rsidRPr="00CC6FBC">
        <w:rPr>
          <w:rFonts w:ascii="Lucida Sans" w:eastAsiaTheme="minorHAnsi" w:hAnsi="Lucida Sans" w:cstheme="minorBidi"/>
          <w:color w:val="auto"/>
          <w:sz w:val="19"/>
          <w:szCs w:val="19"/>
          <w:bdr w:val="none" w:sz="0" w:space="0" w:color="auto"/>
          <w:lang w:eastAsia="en-US"/>
          <w14:textOutline w14:w="0" w14:cap="rnd" w14:cmpd="sng" w14:algn="ctr">
            <w14:noFill/>
            <w14:prstDash w14:val="solid"/>
            <w14:bevel/>
          </w14:textOutline>
        </w:rPr>
        <w:t xml:space="preserve">blijkt dat </w:t>
      </w:r>
      <w:r>
        <w:rPr>
          <w:rFonts w:ascii="Lucida Sans" w:hAnsi="Lucida Sans"/>
          <w:bCs/>
          <w:sz w:val="19"/>
          <w:szCs w:val="19"/>
        </w:rPr>
        <w:t>i</w:t>
      </w:r>
      <w:r w:rsidRPr="00CC6FBC">
        <w:rPr>
          <w:rFonts w:ascii="Lucida Sans" w:hAnsi="Lucida Sans"/>
          <w:bCs/>
          <w:sz w:val="19"/>
          <w:szCs w:val="19"/>
        </w:rPr>
        <w:t>n de IJmond, waar onder andere Tata Steel</w:t>
      </w:r>
      <w:r>
        <w:rPr>
          <w:rFonts w:ascii="Lucida Sans" w:hAnsi="Lucida Sans"/>
          <w:bCs/>
          <w:sz w:val="19"/>
          <w:szCs w:val="19"/>
        </w:rPr>
        <w:t xml:space="preserve"> </w:t>
      </w:r>
      <w:r w:rsidRPr="00CC6FBC">
        <w:rPr>
          <w:rFonts w:ascii="Lucida Sans" w:hAnsi="Lucida Sans"/>
          <w:bCs/>
          <w:sz w:val="19"/>
          <w:szCs w:val="19"/>
        </w:rPr>
        <w:t xml:space="preserve">gevestigd is, </w:t>
      </w:r>
      <w:r>
        <w:rPr>
          <w:rFonts w:ascii="Lucida Sans" w:hAnsi="Lucida Sans"/>
          <w:bCs/>
          <w:sz w:val="19"/>
          <w:szCs w:val="19"/>
        </w:rPr>
        <w:t xml:space="preserve">statistisch </w:t>
      </w:r>
      <w:r w:rsidRPr="00CC6FBC">
        <w:rPr>
          <w:rFonts w:ascii="Lucida Sans" w:hAnsi="Lucida Sans"/>
          <w:bCs/>
          <w:sz w:val="19"/>
          <w:szCs w:val="19"/>
        </w:rPr>
        <w:t xml:space="preserve">significant meer </w:t>
      </w:r>
      <w:r>
        <w:rPr>
          <w:rFonts w:ascii="Lucida Sans" w:hAnsi="Lucida Sans"/>
          <w:bCs/>
          <w:sz w:val="19"/>
          <w:szCs w:val="19"/>
        </w:rPr>
        <w:t>acute</w:t>
      </w:r>
      <w:r w:rsidRPr="00CC6FBC">
        <w:rPr>
          <w:rFonts w:ascii="Lucida Sans" w:hAnsi="Lucida Sans"/>
          <w:bCs/>
          <w:sz w:val="19"/>
          <w:szCs w:val="19"/>
        </w:rPr>
        <w:t xml:space="preserve"> gezondheidsklachten voorkomen dan eld</w:t>
      </w:r>
      <w:r>
        <w:rPr>
          <w:rFonts w:ascii="Lucida Sans" w:hAnsi="Lucida Sans"/>
          <w:bCs/>
          <w:sz w:val="19"/>
          <w:szCs w:val="19"/>
        </w:rPr>
        <w:t>ers in Nederland. Het gaat dan</w:t>
      </w:r>
      <w:r w:rsidRPr="00CC6FBC">
        <w:rPr>
          <w:rFonts w:ascii="Lucida Sans" w:hAnsi="Lucida Sans"/>
          <w:bCs/>
          <w:sz w:val="19"/>
          <w:szCs w:val="19"/>
        </w:rPr>
        <w:t xml:space="preserve"> om symptomen van buik of maag, misselijkheid of braken, symptomen van het oog, pijn of druk op de borst, hoofdpijn, duizeligheid, benauwdheid en jeuk. Daarnaast komen chronische aandoeningen van het hart, longkanker en diabetes vaker voor</w:t>
      </w:r>
      <w:r>
        <w:rPr>
          <w:rFonts w:ascii="Lucida Sans" w:hAnsi="Lucida Sans"/>
          <w:bCs/>
          <w:sz w:val="19"/>
          <w:szCs w:val="19"/>
        </w:rPr>
        <w:t xml:space="preserve">. </w:t>
      </w:r>
      <w:r>
        <w:rPr>
          <w:rFonts w:ascii="Lucida Sans" w:hAnsi="Lucida Sans"/>
          <w:sz w:val="19"/>
          <w:szCs w:val="19"/>
        </w:rPr>
        <w:t xml:space="preserve">Om de luchtkwaliteit nader in kaart te brengen is </w:t>
      </w:r>
      <w:r w:rsidRPr="00CC6FBC">
        <w:rPr>
          <w:rFonts w:ascii="Lucida Sans" w:hAnsi="Lucida Sans"/>
          <w:sz w:val="19"/>
          <w:szCs w:val="19"/>
        </w:rPr>
        <w:t xml:space="preserve">ook gekeken naar pieken van stoffen in de lucht. Veel normen zijn gebaseerd op jaargemiddelden, maar inwoners ervaren de pieken vooral als hinderlijk. </w:t>
      </w:r>
    </w:p>
    <w:p w14:paraId="67126A2A" w14:textId="77777777" w:rsidR="008F22A5" w:rsidRDefault="008F22A5" w:rsidP="008F22A5">
      <w:pPr>
        <w:pStyle w:val="Hoofdtekst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80"/>
        <w:rPr>
          <w:rFonts w:ascii="Lucida Sans" w:hAnsi="Lucida Sans"/>
          <w:sz w:val="19"/>
          <w:szCs w:val="19"/>
        </w:rPr>
      </w:pPr>
      <w:r>
        <w:rPr>
          <w:rFonts w:ascii="Lucida Sans" w:hAnsi="Lucida Sans"/>
          <w:sz w:val="19"/>
          <w:szCs w:val="19"/>
        </w:rPr>
        <w:lastRenderedPageBreak/>
        <w:t>In de bijlage vindt u meer informatie over de aanleiding, context en resultaten van het RIVM briefrapport.</w:t>
      </w:r>
    </w:p>
    <w:p w14:paraId="487FB82E" w14:textId="77777777" w:rsidR="008F22A5" w:rsidRPr="006E414C" w:rsidRDefault="008F22A5" w:rsidP="008F22A5">
      <w:pPr>
        <w:pStyle w:val="Hoofdtekst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80"/>
        <w:rPr>
          <w:rFonts w:ascii="Lucida Sans" w:hAnsi="Lucida Sans"/>
          <w:sz w:val="19"/>
          <w:szCs w:val="19"/>
        </w:rPr>
      </w:pPr>
      <w:r>
        <w:rPr>
          <w:rFonts w:ascii="Lucida Sans" w:hAnsi="Lucida Sans"/>
          <w:b/>
          <w:sz w:val="19"/>
          <w:szCs w:val="19"/>
        </w:rPr>
        <w:t>Zorg over kwaliteit leefomgeving en gezondheid IJmond</w:t>
      </w:r>
    </w:p>
    <w:p w14:paraId="66C99E44" w14:textId="77777777" w:rsidR="008F22A5" w:rsidRPr="00CC6FBC" w:rsidRDefault="008F22A5" w:rsidP="008F22A5">
      <w:r>
        <w:t xml:space="preserve">Onze colleges delen de zorgen van de bewoners van de IJmond over hun gezondheid en ziet deze bevestigd in de resultaten van dit onderzoek. Specifiek de resultaten met betrekking tot de acute gezondheidsklachten vormen daarbij een nieuw inzicht. </w:t>
      </w:r>
      <w:r w:rsidRPr="00ED3498">
        <w:t>Dit onderwerp is voor het eerst op grote schaal objectief inzichtelijk gemaakt voor de IJmond</w:t>
      </w:r>
      <w:r>
        <w:t>.</w:t>
      </w:r>
    </w:p>
    <w:p w14:paraId="5FC98393" w14:textId="77777777" w:rsidR="008F22A5" w:rsidRPr="0051384D" w:rsidRDefault="008F22A5" w:rsidP="008F22A5">
      <w:r>
        <w:t xml:space="preserve">Wij vinden dat iedereen recht heeft op een gezonde leefomgeving. Wij werken daar aan met onder andere de uitvoering van het Programma Gezonde Leefomgeving en het Programma Tata Steel 2020 – 2050. In dat verband roepen wij Tata Steel voortdurend op om uitstoot en overlast in de IJmond zoveel en zo snel mogelijk te verminderen. En samen met de IJmond gemeenten wordt gewerkt aan een programma Gezondheid en Luchtkwaliteit IJmond, onder andere ter uitvoering van het Schone Lucht Akkoord (SLA). Daarmee spannen wij ons binnen onze wettelijke bevoegdheden en kaders maximaal in. Dit is echter niet voldoende. </w:t>
      </w:r>
    </w:p>
    <w:p w14:paraId="50C97552" w14:textId="77777777" w:rsidR="008F22A5" w:rsidRPr="00CC6FBC" w:rsidRDefault="008F22A5" w:rsidP="008F22A5">
      <w:pPr>
        <w:rPr>
          <w:szCs w:val="19"/>
        </w:rPr>
      </w:pPr>
      <w:r w:rsidRPr="00CC6FBC">
        <w:rPr>
          <w:szCs w:val="19"/>
        </w:rPr>
        <w:t xml:space="preserve">De leefomgeving in de IJmond voldoet aan de nu geldende wettelijke milieunormen voor bijvoorbeeld fijn stof (immissie) en geluid. Toch is de IJmond een zwaar belast gebied met negatieve effecten op de gezondheid. </w:t>
      </w:r>
      <w:r>
        <w:rPr>
          <w:szCs w:val="19"/>
        </w:rPr>
        <w:t xml:space="preserve">Cumulatie van de effecten van milieubelastende activiteiten en piekbelasting zijn hier (mede) de oorzaak van. </w:t>
      </w:r>
      <w:r w:rsidRPr="00CC6FBC">
        <w:rPr>
          <w:szCs w:val="19"/>
        </w:rPr>
        <w:t>Dit RIVM</w:t>
      </w:r>
      <w:r>
        <w:rPr>
          <w:szCs w:val="19"/>
        </w:rPr>
        <w:t>-</w:t>
      </w:r>
      <w:r w:rsidRPr="00CC6FBC">
        <w:rPr>
          <w:szCs w:val="19"/>
        </w:rPr>
        <w:t>onderzoek toont eens te meer aan dat werken aan een gezonde</w:t>
      </w:r>
      <w:r>
        <w:rPr>
          <w:szCs w:val="19"/>
        </w:rPr>
        <w:t>re</w:t>
      </w:r>
      <w:r w:rsidRPr="00CC6FBC">
        <w:rPr>
          <w:szCs w:val="19"/>
        </w:rPr>
        <w:t xml:space="preserve"> leefomgeving een belangrijke en urgente opgave is. </w:t>
      </w:r>
    </w:p>
    <w:p w14:paraId="5BA6993D" w14:textId="77777777" w:rsidR="008F22A5" w:rsidRDefault="008F22A5" w:rsidP="008F22A5">
      <w:r>
        <w:t xml:space="preserve">Het is noodzakelijk dat alle betrokken overheden gezamenlijk blijven werken aan een gezondere leefomgeving in de IJmond. We doen daarom een appel op u om scherpere regelgeving op te stellen en waar nodig aanvullende maatregelen mogelijk te maken. Naast de lange termijn willen we daarbij nadrukkelijk ook de focus leggen op maatregelen die op de korte termijn leiden tot een merkbaar gezondere leefomgeving in de IJmond. In bredere zin voeren wij de discussie met het Rijk </w:t>
      </w:r>
      <w:r w:rsidRPr="00B20B96">
        <w:t xml:space="preserve">over de vraag of vanuit gezondheidskundig oogpunt de huidige normstelling en regelgeving wel voldoet in </w:t>
      </w:r>
      <w:r>
        <w:t xml:space="preserve">een gebied zoals de IJmond met </w:t>
      </w:r>
      <w:r w:rsidRPr="00B20B96">
        <w:t xml:space="preserve">cumulatie van </w:t>
      </w:r>
      <w:r>
        <w:t xml:space="preserve">de effecten van milieubelastende activiteiten </w:t>
      </w:r>
      <w:r w:rsidRPr="00B20B96">
        <w:t>en piekbelasting</w:t>
      </w:r>
      <w:r>
        <w:t xml:space="preserve">. </w:t>
      </w:r>
    </w:p>
    <w:p w14:paraId="215199D2" w14:textId="77777777" w:rsidR="008F22A5" w:rsidRPr="00CC6FBC" w:rsidRDefault="008F22A5" w:rsidP="008F22A5">
      <w:pPr>
        <w:rPr>
          <w:b/>
          <w:szCs w:val="19"/>
        </w:rPr>
      </w:pPr>
      <w:r w:rsidRPr="00CC6FBC">
        <w:rPr>
          <w:b/>
          <w:szCs w:val="19"/>
        </w:rPr>
        <w:t xml:space="preserve">Reactie </w:t>
      </w:r>
      <w:r>
        <w:rPr>
          <w:b/>
          <w:szCs w:val="19"/>
        </w:rPr>
        <w:t>en vervolgstappen provincie Noord-Holland en IJmondgemeenten</w:t>
      </w:r>
    </w:p>
    <w:p w14:paraId="5286CCE7" w14:textId="77777777" w:rsidR="008F22A5" w:rsidRDefault="008F22A5" w:rsidP="008F22A5">
      <w:pPr>
        <w:rPr>
          <w:szCs w:val="19"/>
        </w:rPr>
      </w:pPr>
      <w:r w:rsidRPr="00CC6FBC">
        <w:rPr>
          <w:szCs w:val="19"/>
        </w:rPr>
        <w:t xml:space="preserve">Over de oorzaken van de gezondheidsklachten laat het </w:t>
      </w:r>
      <w:r>
        <w:rPr>
          <w:szCs w:val="19"/>
        </w:rPr>
        <w:t xml:space="preserve">briefrapport </w:t>
      </w:r>
      <w:r w:rsidRPr="00CC6FBC">
        <w:rPr>
          <w:szCs w:val="19"/>
        </w:rPr>
        <w:t xml:space="preserve">zich niet uit. Het RIVM geeft aan dat de oorzaken gezocht moeten worden in een mix van persoonlijke factoren en omgevingsfactoren. </w:t>
      </w:r>
      <w:r>
        <w:rPr>
          <w:szCs w:val="19"/>
        </w:rPr>
        <w:t xml:space="preserve">Wij constateren evenwel </w:t>
      </w:r>
      <w:r w:rsidRPr="00CC6FBC">
        <w:rPr>
          <w:szCs w:val="19"/>
        </w:rPr>
        <w:t xml:space="preserve">dat de IJmond een door de industrie, weg- en scheepvaartverkeer zwaar </w:t>
      </w:r>
      <w:proofErr w:type="spellStart"/>
      <w:r w:rsidRPr="00CC6FBC">
        <w:rPr>
          <w:szCs w:val="19"/>
        </w:rPr>
        <w:t>milieubelast</w:t>
      </w:r>
      <w:proofErr w:type="spellEnd"/>
      <w:r w:rsidRPr="00CC6FBC">
        <w:rPr>
          <w:szCs w:val="19"/>
        </w:rPr>
        <w:t xml:space="preserve"> gebied is. De aanwezigheid van Tata Steel in dit gebied heeft hierin onmiskenbaar een aandeel en vormt ook de onderscheidende factor van dit gebied ten opzichte van andere industriegebieden. </w:t>
      </w:r>
    </w:p>
    <w:p w14:paraId="186F9BED" w14:textId="77777777" w:rsidR="008F22A5" w:rsidRDefault="008F22A5" w:rsidP="008F22A5">
      <w:pPr>
        <w:rPr>
          <w:szCs w:val="19"/>
        </w:rPr>
      </w:pPr>
      <w:r>
        <w:rPr>
          <w:szCs w:val="19"/>
        </w:rPr>
        <w:t xml:space="preserve">Dit briefrapport bevestigt onze colleges in de opgave die we hebben en de inspanningen die we gezamenlijk met andere overheden leveren om de leefomgeving in de IJmond te verbeteren. </w:t>
      </w:r>
      <w:r w:rsidRPr="00CC6FBC">
        <w:rPr>
          <w:szCs w:val="19"/>
        </w:rPr>
        <w:t xml:space="preserve">We zetten daarbij als </w:t>
      </w:r>
      <w:r w:rsidRPr="00CC6FBC">
        <w:rPr>
          <w:szCs w:val="19"/>
        </w:rPr>
        <w:lastRenderedPageBreak/>
        <w:t>college</w:t>
      </w:r>
      <w:r>
        <w:rPr>
          <w:szCs w:val="19"/>
        </w:rPr>
        <w:t>s</w:t>
      </w:r>
      <w:r w:rsidRPr="00CC6FBC">
        <w:rPr>
          <w:szCs w:val="19"/>
        </w:rPr>
        <w:t xml:space="preserve"> voornamelijk in op het verminderen van emissies in de regio IJmond.</w:t>
      </w:r>
      <w:r>
        <w:rPr>
          <w:szCs w:val="19"/>
        </w:rPr>
        <w:t xml:space="preserve"> Dat doen wij als volgt: </w:t>
      </w:r>
    </w:p>
    <w:p w14:paraId="0CBD9D0E" w14:textId="77777777" w:rsidR="008F22A5" w:rsidRPr="008971AA" w:rsidRDefault="008F22A5" w:rsidP="008F22A5">
      <w:pPr>
        <w:pStyle w:val="Lijstalinea"/>
        <w:numPr>
          <w:ilvl w:val="0"/>
          <w:numId w:val="17"/>
        </w:numPr>
        <w:rPr>
          <w:szCs w:val="19"/>
        </w:rPr>
      </w:pPr>
      <w:r w:rsidRPr="007D0E10">
        <w:rPr>
          <w:szCs w:val="19"/>
        </w:rPr>
        <w:t>Met het in november 2020 vastgestelde</w:t>
      </w:r>
      <w:r w:rsidRPr="00FD5631">
        <w:rPr>
          <w:szCs w:val="19"/>
        </w:rPr>
        <w:t xml:space="preserve"> </w:t>
      </w:r>
      <w:hyperlink r:id="rId8" w:history="1">
        <w:r w:rsidRPr="00FD5631">
          <w:rPr>
            <w:rStyle w:val="Hyperlink"/>
            <w:szCs w:val="19"/>
          </w:rPr>
          <w:t>Programma Tata Steel 2020 - 2050</w:t>
        </w:r>
      </w:hyperlink>
      <w:r w:rsidRPr="00FD5631">
        <w:rPr>
          <w:szCs w:val="19"/>
        </w:rPr>
        <w:t xml:space="preserve"> werken we, samen met de IJmondgemeenten, aan het zoveel mogelijk verminderen van de negatieve effecten van Tata Steel op de gezondheid en veiligheid in de IJmond.</w:t>
      </w:r>
      <w:r>
        <w:rPr>
          <w:szCs w:val="19"/>
        </w:rPr>
        <w:t xml:space="preserve"> De OD NZKG heeft een bijbehorend </w:t>
      </w:r>
      <w:hyperlink r:id="rId9" w:history="1">
        <w:r w:rsidRPr="00813EA8">
          <w:rPr>
            <w:rStyle w:val="Hyperlink"/>
            <w:szCs w:val="19"/>
          </w:rPr>
          <w:t>Uitvoeringsprogramma VTH Tata Steel 2020 – 2022</w:t>
        </w:r>
      </w:hyperlink>
      <w:r>
        <w:rPr>
          <w:szCs w:val="19"/>
        </w:rPr>
        <w:t xml:space="preserve"> opgesteld waar de provincie 2,8 miljoen euro extra voor heeft uitgetrokken.</w:t>
      </w:r>
      <w:r w:rsidRPr="00FD5631">
        <w:rPr>
          <w:szCs w:val="19"/>
        </w:rPr>
        <w:t xml:space="preserve"> Dit bestaat uit verschillende acties. Zo is </w:t>
      </w:r>
      <w:hyperlink r:id="rId10" w:history="1">
        <w:r w:rsidRPr="00FD5631">
          <w:rPr>
            <w:rStyle w:val="Hyperlink"/>
            <w:szCs w:val="19"/>
          </w:rPr>
          <w:t>de beoordeling van de inventarisatie uitstoot Zeer Zorgwekkende Stoffen (ZZS)</w:t>
        </w:r>
      </w:hyperlink>
      <w:r w:rsidRPr="00FD5631">
        <w:rPr>
          <w:szCs w:val="19"/>
        </w:rPr>
        <w:t xml:space="preserve"> in volle gang, waarbij de Inspectie Leefomgeving &amp; Transport (IL&amp;T) om advies is gevraagd. De OD NZKG houdt scherp toezicht en treedt strenger op. Bijvoorbeeld bij de </w:t>
      </w:r>
      <w:hyperlink r:id="rId11" w:history="1">
        <w:proofErr w:type="spellStart"/>
        <w:r w:rsidRPr="00FD5631">
          <w:rPr>
            <w:rStyle w:val="Hyperlink"/>
            <w:szCs w:val="19"/>
          </w:rPr>
          <w:t>Kooksfabrieken</w:t>
        </w:r>
        <w:proofErr w:type="spellEnd"/>
      </w:hyperlink>
      <w:r w:rsidRPr="00FD5631">
        <w:rPr>
          <w:szCs w:val="19"/>
        </w:rPr>
        <w:t xml:space="preserve"> en naar aanleiding van het </w:t>
      </w:r>
      <w:hyperlink r:id="rId12" w:history="1">
        <w:r w:rsidRPr="00FD5631">
          <w:rPr>
            <w:rStyle w:val="Hyperlink"/>
            <w:szCs w:val="19"/>
          </w:rPr>
          <w:t>incident met zwarte sneeuw</w:t>
        </w:r>
      </w:hyperlink>
      <w:r w:rsidRPr="00FD5631">
        <w:rPr>
          <w:szCs w:val="19"/>
        </w:rPr>
        <w:t xml:space="preserve"> in februari. </w:t>
      </w:r>
    </w:p>
    <w:p w14:paraId="613EE046" w14:textId="77777777" w:rsidR="008F22A5" w:rsidRDefault="008F22A5" w:rsidP="008F22A5">
      <w:pPr>
        <w:pStyle w:val="Lijstalinea"/>
        <w:numPr>
          <w:ilvl w:val="0"/>
          <w:numId w:val="17"/>
        </w:numPr>
        <w:rPr>
          <w:szCs w:val="19"/>
        </w:rPr>
      </w:pPr>
      <w:r w:rsidRPr="008971AA">
        <w:rPr>
          <w:szCs w:val="19"/>
        </w:rPr>
        <w:t xml:space="preserve">Met het </w:t>
      </w:r>
      <w:hyperlink r:id="rId13" w:history="1">
        <w:r w:rsidRPr="008971AA">
          <w:rPr>
            <w:rStyle w:val="Hyperlink"/>
            <w:szCs w:val="19"/>
          </w:rPr>
          <w:t>Programma Gezonde Leefomgeving</w:t>
        </w:r>
      </w:hyperlink>
      <w:r w:rsidRPr="008971AA">
        <w:rPr>
          <w:szCs w:val="19"/>
        </w:rPr>
        <w:t xml:space="preserve"> richt de provincie zich op het creëren van een fysieke leefomgeving die gezond is </w:t>
      </w:r>
      <w:r w:rsidRPr="00ED3498">
        <w:rPr>
          <w:szCs w:val="19"/>
        </w:rPr>
        <w:t xml:space="preserve">voor haar inwoners. </w:t>
      </w:r>
    </w:p>
    <w:p w14:paraId="442ED47E" w14:textId="77777777" w:rsidR="008F22A5" w:rsidRPr="00ED3498" w:rsidRDefault="008F22A5" w:rsidP="008F22A5">
      <w:pPr>
        <w:pStyle w:val="Lijstalinea"/>
        <w:numPr>
          <w:ilvl w:val="0"/>
          <w:numId w:val="17"/>
        </w:numPr>
        <w:rPr>
          <w:szCs w:val="19"/>
        </w:rPr>
      </w:pPr>
      <w:r w:rsidRPr="00ED3498">
        <w:rPr>
          <w:szCs w:val="19"/>
        </w:rPr>
        <w:t>Wij zijn betrokken bij het initiatief van de IJmondgemeenten</w:t>
      </w:r>
      <w:r>
        <w:rPr>
          <w:szCs w:val="19"/>
        </w:rPr>
        <w:t>, de Omgevingsdienst IJmond</w:t>
      </w:r>
      <w:r w:rsidRPr="00ED3498">
        <w:rPr>
          <w:szCs w:val="19"/>
        </w:rPr>
        <w:t xml:space="preserve"> en GGD </w:t>
      </w:r>
      <w:r>
        <w:rPr>
          <w:szCs w:val="19"/>
        </w:rPr>
        <w:t xml:space="preserve">Kennemerland </w:t>
      </w:r>
      <w:r w:rsidRPr="00ED3498">
        <w:rPr>
          <w:szCs w:val="19"/>
        </w:rPr>
        <w:t>om te komen tot een programma Gezo</w:t>
      </w:r>
      <w:r>
        <w:rPr>
          <w:szCs w:val="19"/>
        </w:rPr>
        <w:t>ndheid en Luchtkwaliteit IJmond</w:t>
      </w:r>
      <w:r w:rsidRPr="00ED3498">
        <w:rPr>
          <w:szCs w:val="19"/>
        </w:rPr>
        <w:t>. Met dit (nog vast te stellen) programma zetten de IJmondgemeenten zich in op het verbeteren van de gezondheid en luchtkwaliteit in de IJmond, door te richten op intensivering van beleid en concrete maatregelen op het gebied van industrie en bedrijvigheid, woon- een leefomgeving, mobiliteit en scheepvaart. Tevens werken de gemeenten aan de Regionale nota gezondheidsbeleid 2021-2028 “Samen gezond in Kennemerland”.</w:t>
      </w:r>
    </w:p>
    <w:p w14:paraId="539AB14D" w14:textId="77777777" w:rsidR="008F22A5" w:rsidRPr="005E45D7" w:rsidRDefault="008F22A5" w:rsidP="008F22A5">
      <w:pPr>
        <w:pStyle w:val="Lijstalinea"/>
        <w:numPr>
          <w:ilvl w:val="0"/>
          <w:numId w:val="17"/>
        </w:numPr>
        <w:rPr>
          <w:szCs w:val="19"/>
        </w:rPr>
      </w:pPr>
      <w:r w:rsidRPr="008971AA">
        <w:rPr>
          <w:szCs w:val="19"/>
        </w:rPr>
        <w:t xml:space="preserve">Door het monitoren van de voortgang van de uitvoering van de maatregelen uit de </w:t>
      </w:r>
      <w:hyperlink r:id="rId14" w:history="1">
        <w:proofErr w:type="spellStart"/>
        <w:r w:rsidRPr="008971AA">
          <w:rPr>
            <w:rStyle w:val="Hyperlink"/>
            <w:szCs w:val="19"/>
          </w:rPr>
          <w:t>Roadmap</w:t>
        </w:r>
        <w:proofErr w:type="spellEnd"/>
        <w:r w:rsidRPr="008971AA">
          <w:rPr>
            <w:rStyle w:val="Hyperlink"/>
            <w:szCs w:val="19"/>
          </w:rPr>
          <w:t xml:space="preserve"> 2030</w:t>
        </w:r>
      </w:hyperlink>
      <w:r w:rsidRPr="008971AA">
        <w:rPr>
          <w:szCs w:val="19"/>
        </w:rPr>
        <w:t xml:space="preserve"> van Tata Steel. Wij </w:t>
      </w:r>
      <w:r>
        <w:rPr>
          <w:szCs w:val="19"/>
        </w:rPr>
        <w:t xml:space="preserve">roepen </w:t>
      </w:r>
      <w:r w:rsidRPr="008971AA">
        <w:rPr>
          <w:szCs w:val="19"/>
        </w:rPr>
        <w:t xml:space="preserve">Tata Steel </w:t>
      </w:r>
      <w:r>
        <w:rPr>
          <w:szCs w:val="19"/>
        </w:rPr>
        <w:t xml:space="preserve">met klem op </w:t>
      </w:r>
      <w:r w:rsidRPr="008971AA">
        <w:rPr>
          <w:szCs w:val="19"/>
        </w:rPr>
        <w:t xml:space="preserve">om de aangekondigde investering van 300 miljoen euro te concretiseren en zo snel mogelijk tot uitvoering te brengen. </w:t>
      </w:r>
      <w:r w:rsidRPr="008971AA">
        <w:rPr>
          <w:rFonts w:cs="Arial"/>
          <w:color w:val="000000" w:themeColor="text1"/>
          <w:szCs w:val="19"/>
        </w:rPr>
        <w:t xml:space="preserve">Daarbij is in het bijzonder van belang welke maatregelen bij de veel overlast gevende </w:t>
      </w:r>
      <w:proofErr w:type="spellStart"/>
      <w:r w:rsidRPr="008971AA">
        <w:rPr>
          <w:rFonts w:cs="Arial"/>
          <w:color w:val="000000" w:themeColor="text1"/>
          <w:szCs w:val="19"/>
        </w:rPr>
        <w:t>Kooksfabriek</w:t>
      </w:r>
      <w:proofErr w:type="spellEnd"/>
      <w:r w:rsidRPr="008971AA">
        <w:rPr>
          <w:rFonts w:cs="Arial"/>
          <w:color w:val="000000" w:themeColor="text1"/>
          <w:szCs w:val="19"/>
        </w:rPr>
        <w:t xml:space="preserve"> 2 worden genomen en vooral welke concrete resultaten de omgeving hiervan mag verwachten. </w:t>
      </w:r>
    </w:p>
    <w:p w14:paraId="7090B468" w14:textId="77777777" w:rsidR="008F22A5" w:rsidRPr="00532ACE" w:rsidRDefault="008F22A5" w:rsidP="008F22A5">
      <w:pPr>
        <w:pStyle w:val="Lijstalinea"/>
        <w:numPr>
          <w:ilvl w:val="0"/>
          <w:numId w:val="17"/>
        </w:numPr>
        <w:rPr>
          <w:szCs w:val="19"/>
        </w:rPr>
      </w:pPr>
      <w:r w:rsidRPr="00A52111">
        <w:rPr>
          <w:rFonts w:cs="Arial"/>
          <w:color w:val="000000" w:themeColor="text1"/>
          <w:szCs w:val="19"/>
        </w:rPr>
        <w:t xml:space="preserve">De OD NZKG is de procedure gestart om met een ambtshalve wijziging van de vergunning Tata Steel te verplichten tot het toepassen van </w:t>
      </w:r>
      <w:hyperlink r:id="rId15" w:history="1">
        <w:proofErr w:type="spellStart"/>
        <w:r w:rsidRPr="0051384D">
          <w:rPr>
            <w:rStyle w:val="Hyperlink"/>
            <w:rFonts w:cs="Arial"/>
            <w:szCs w:val="19"/>
          </w:rPr>
          <w:t>NOx</w:t>
        </w:r>
        <w:proofErr w:type="spellEnd"/>
        <w:r w:rsidRPr="0051384D">
          <w:rPr>
            <w:rStyle w:val="Hyperlink"/>
            <w:rFonts w:cs="Arial"/>
            <w:szCs w:val="19"/>
          </w:rPr>
          <w:t xml:space="preserve"> reducerende maatregelen bij de </w:t>
        </w:r>
        <w:proofErr w:type="spellStart"/>
        <w:r w:rsidRPr="0051384D">
          <w:rPr>
            <w:rStyle w:val="Hyperlink"/>
            <w:rFonts w:cs="Arial"/>
            <w:szCs w:val="19"/>
          </w:rPr>
          <w:t>Pelletfabriek</w:t>
        </w:r>
        <w:proofErr w:type="spellEnd"/>
      </w:hyperlink>
      <w:r w:rsidRPr="00A52111">
        <w:rPr>
          <w:rFonts w:cs="Arial"/>
          <w:color w:val="000000" w:themeColor="text1"/>
          <w:szCs w:val="19"/>
        </w:rPr>
        <w:t>.</w:t>
      </w:r>
      <w:r>
        <w:rPr>
          <w:rFonts w:cs="Arial"/>
          <w:color w:val="000000" w:themeColor="text1"/>
          <w:szCs w:val="19"/>
        </w:rPr>
        <w:t xml:space="preserve"> </w:t>
      </w:r>
    </w:p>
    <w:p w14:paraId="7A65E706" w14:textId="77777777" w:rsidR="008F22A5" w:rsidRDefault="008F22A5" w:rsidP="008F22A5">
      <w:pPr>
        <w:pStyle w:val="Lijstalinea"/>
        <w:numPr>
          <w:ilvl w:val="0"/>
          <w:numId w:val="17"/>
        </w:numPr>
        <w:rPr>
          <w:szCs w:val="19"/>
        </w:rPr>
      </w:pPr>
      <w:r w:rsidRPr="008971AA">
        <w:rPr>
          <w:szCs w:val="19"/>
        </w:rPr>
        <w:t>Met ondertekening van het Schone Lucht Akkoord (SLA) en jaarlijkse</w:t>
      </w:r>
      <w:r w:rsidRPr="00656119">
        <w:rPr>
          <w:szCs w:val="19"/>
        </w:rPr>
        <w:t xml:space="preserve"> vaststelling van een </w:t>
      </w:r>
      <w:hyperlink r:id="rId16" w:history="1">
        <w:r w:rsidRPr="00656119">
          <w:rPr>
            <w:rStyle w:val="Hyperlink"/>
            <w:szCs w:val="19"/>
          </w:rPr>
          <w:t>uitvoeringsplan</w:t>
        </w:r>
      </w:hyperlink>
      <w:r w:rsidRPr="00656119">
        <w:rPr>
          <w:szCs w:val="19"/>
        </w:rPr>
        <w:t xml:space="preserve"> daarbij, streven we naar een vermindering van de uitstoot van fijn</w:t>
      </w:r>
      <w:r>
        <w:rPr>
          <w:szCs w:val="19"/>
        </w:rPr>
        <w:t xml:space="preserve"> </w:t>
      </w:r>
      <w:r w:rsidRPr="00656119">
        <w:rPr>
          <w:szCs w:val="19"/>
        </w:rPr>
        <w:t>stof en stikstofdioxide door (weg)verkeer, mobiele werktuigen, landbouw, scheepvaart, industrie en huishoudens tot het niveau van de WHO-advieswaarden in 2030.</w:t>
      </w:r>
    </w:p>
    <w:p w14:paraId="325CCAF0" w14:textId="77777777" w:rsidR="008F22A5" w:rsidRDefault="008F22A5" w:rsidP="008F22A5">
      <w:pPr>
        <w:ind w:left="360"/>
      </w:pPr>
      <w:r>
        <w:t xml:space="preserve">We spannen ons hiermee binnen onze bevoegdheden en kaders maximaal in om de leefomgeving in de IJmond te verbeteren. Het briefrapport van het RIVM laat echter zien dat voldoen aan de wettelijke normen niet automatisch betekent dat er ook sprake is van een gezonde leefomgeving in dit gebied. De onderzoeksresultaten onderstrepen de noodzaak en het belang van een gezondere leefomgeving in de IJmond. </w:t>
      </w:r>
    </w:p>
    <w:p w14:paraId="2CE23979" w14:textId="77777777" w:rsidR="008F22A5" w:rsidRDefault="008F22A5" w:rsidP="008F22A5">
      <w:pPr>
        <w:ind w:left="360"/>
      </w:pPr>
    </w:p>
    <w:p w14:paraId="7DC39A17" w14:textId="77777777" w:rsidR="008F22A5" w:rsidRPr="0097109B" w:rsidRDefault="008F22A5" w:rsidP="008F22A5">
      <w:pPr>
        <w:rPr>
          <w:szCs w:val="19"/>
        </w:rPr>
      </w:pPr>
      <w:r w:rsidRPr="00CC6FBC">
        <w:rPr>
          <w:b/>
          <w:szCs w:val="19"/>
        </w:rPr>
        <w:lastRenderedPageBreak/>
        <w:t>Vraag aan het Rijk</w:t>
      </w:r>
      <w:r>
        <w:rPr>
          <w:b/>
          <w:szCs w:val="19"/>
        </w:rPr>
        <w:t>: Gezamenlijk werken aan een gezondere leefomgeving</w:t>
      </w:r>
    </w:p>
    <w:p w14:paraId="53FB5AF7" w14:textId="77777777" w:rsidR="008F22A5" w:rsidRPr="00CC6FBC" w:rsidRDefault="008F22A5" w:rsidP="008F22A5">
      <w:pPr>
        <w:rPr>
          <w:szCs w:val="19"/>
        </w:rPr>
      </w:pPr>
      <w:r w:rsidRPr="00CC6FBC">
        <w:rPr>
          <w:szCs w:val="19"/>
        </w:rPr>
        <w:t xml:space="preserve">Wij zien in dit </w:t>
      </w:r>
      <w:r>
        <w:rPr>
          <w:szCs w:val="19"/>
        </w:rPr>
        <w:t xml:space="preserve">briefrapport </w:t>
      </w:r>
      <w:r w:rsidRPr="00CC6FBC">
        <w:rPr>
          <w:szCs w:val="19"/>
        </w:rPr>
        <w:t xml:space="preserve">aanwijzingen dat </w:t>
      </w:r>
      <w:r>
        <w:rPr>
          <w:szCs w:val="19"/>
        </w:rPr>
        <w:t>de inzet van alleen de provincie en gemeenten</w:t>
      </w:r>
      <w:r w:rsidRPr="00CC6FBC">
        <w:rPr>
          <w:szCs w:val="19"/>
        </w:rPr>
        <w:t xml:space="preserve"> niet genoeg zal zijn om de benodigde gezondheidswinst te behalen: </w:t>
      </w:r>
      <w:r>
        <w:rPr>
          <w:szCs w:val="19"/>
        </w:rPr>
        <w:t>H</w:t>
      </w:r>
      <w:r w:rsidRPr="00CC6FBC">
        <w:rPr>
          <w:szCs w:val="19"/>
        </w:rPr>
        <w:t>et zorgen voor een gezonde</w:t>
      </w:r>
      <w:r>
        <w:rPr>
          <w:szCs w:val="19"/>
        </w:rPr>
        <w:t>re</w:t>
      </w:r>
      <w:r w:rsidRPr="00CC6FBC">
        <w:rPr>
          <w:szCs w:val="19"/>
        </w:rPr>
        <w:t xml:space="preserve"> leefomgeving in de IJmond is niet enkel een kwestie van scherper vergunnen, goed handhaven en Tata Steel en andere bedrijven stimule</w:t>
      </w:r>
      <w:r>
        <w:rPr>
          <w:szCs w:val="19"/>
        </w:rPr>
        <w:t>ren om schoner te werken</w:t>
      </w:r>
      <w:r w:rsidRPr="00CC6FBC">
        <w:rPr>
          <w:szCs w:val="19"/>
        </w:rPr>
        <w:t>.</w:t>
      </w:r>
    </w:p>
    <w:p w14:paraId="6CDDA43F" w14:textId="77777777" w:rsidR="008F22A5" w:rsidRPr="00042BF4" w:rsidRDefault="008F22A5" w:rsidP="008F22A5">
      <w:pPr>
        <w:rPr>
          <w:color w:val="000000" w:themeColor="text1"/>
          <w:szCs w:val="19"/>
        </w:rPr>
      </w:pPr>
      <w:r>
        <w:rPr>
          <w:szCs w:val="19"/>
        </w:rPr>
        <w:t>Onze</w:t>
      </w:r>
      <w:r w:rsidRPr="000654E6">
        <w:rPr>
          <w:szCs w:val="19"/>
        </w:rPr>
        <w:t xml:space="preserve"> college</w:t>
      </w:r>
      <w:r>
        <w:rPr>
          <w:szCs w:val="19"/>
        </w:rPr>
        <w:t>s</w:t>
      </w:r>
      <w:r w:rsidRPr="000654E6">
        <w:rPr>
          <w:szCs w:val="19"/>
        </w:rPr>
        <w:t xml:space="preserve"> constateert dat jaargemiddeld de luchtkwaliteit in de IJmond voldoet aan de geldende wettelijke normen. Een gebied als de IJmond wordt echter gekenmerkt door zowel cumulatie van diverse emissies als door piekbelasting die niet goed in gemiddelden tot uitdrukking komen. Dit in de context van de korte afstand van de industrie tot de aanwezige woningen in de IJmond. De vraag ligt daarom voor of vanuit gezondheidskundig oogpunt de huidige normstelling en regelgeving wel voldoet in een gebied zoals de IJmond.</w:t>
      </w:r>
      <w:r>
        <w:rPr>
          <w:szCs w:val="19"/>
        </w:rPr>
        <w:t xml:space="preserve"> </w:t>
      </w:r>
    </w:p>
    <w:p w14:paraId="0DF30205" w14:textId="77777777" w:rsidR="008F22A5" w:rsidRDefault="008F22A5" w:rsidP="008F22A5">
      <w:pPr>
        <w:rPr>
          <w:szCs w:val="19"/>
        </w:rPr>
      </w:pPr>
      <w:r w:rsidRPr="00CC6FBC">
        <w:rPr>
          <w:szCs w:val="19"/>
        </w:rPr>
        <w:t xml:space="preserve">Een gezondere leefomgeving in de IJmond is een </w:t>
      </w:r>
      <w:r>
        <w:rPr>
          <w:szCs w:val="19"/>
        </w:rPr>
        <w:t>gezamenlijke opgave</w:t>
      </w:r>
      <w:r w:rsidRPr="00CC6FBC">
        <w:rPr>
          <w:color w:val="000000" w:themeColor="text1"/>
          <w:szCs w:val="19"/>
        </w:rPr>
        <w:t>.</w:t>
      </w:r>
      <w:r>
        <w:rPr>
          <w:color w:val="000000" w:themeColor="text1"/>
          <w:szCs w:val="19"/>
        </w:rPr>
        <w:t xml:space="preserve"> De IJmond is een gebied van groot economisch belang en werkgelegenheid waarin op een steenworp afstand van elkaar gewoond, gerecreëerd en gewerkt wordt. Dit geeft een complexe situatie waarin het noodzaak is dat overheden gezamenlijk optrekken. </w:t>
      </w:r>
      <w:r>
        <w:rPr>
          <w:szCs w:val="19"/>
        </w:rPr>
        <w:t>Wij moeten hier samen met het Rijk over in gesprek om zo gezamenlijk te onderzoeken waar normen en regels aangescherpt kunnen worden om zo te zorgen voor een gezondere leefomgeving. De e</w:t>
      </w:r>
      <w:r w:rsidRPr="00CC6FBC">
        <w:rPr>
          <w:color w:val="000000" w:themeColor="text1"/>
          <w:szCs w:val="19"/>
        </w:rPr>
        <w:t>erste goede stappen zijn in dat kader al gezet, zoals met de ondertekening van het Schone Lucht Akkoord (SLA).</w:t>
      </w:r>
      <w:r>
        <w:rPr>
          <w:color w:val="000000" w:themeColor="text1"/>
          <w:szCs w:val="19"/>
        </w:rPr>
        <w:t xml:space="preserve"> </w:t>
      </w:r>
      <w:r w:rsidRPr="00CC6FBC">
        <w:rPr>
          <w:color w:val="000000" w:themeColor="text1"/>
          <w:szCs w:val="19"/>
        </w:rPr>
        <w:t>Er is echter meer nodig.</w:t>
      </w:r>
      <w:r>
        <w:rPr>
          <w:color w:val="000000" w:themeColor="text1"/>
          <w:szCs w:val="19"/>
        </w:rPr>
        <w:t xml:space="preserve"> De volgende vragen stellen we aan het Rijk.</w:t>
      </w:r>
    </w:p>
    <w:p w14:paraId="3EA13A54" w14:textId="77777777" w:rsidR="008F22A5" w:rsidRPr="006F579D" w:rsidRDefault="008F22A5" w:rsidP="008F22A5">
      <w:pPr>
        <w:rPr>
          <w:i/>
          <w:iCs/>
          <w:color w:val="000000" w:themeColor="text1"/>
        </w:rPr>
      </w:pPr>
      <w:r>
        <w:rPr>
          <w:i/>
          <w:iCs/>
          <w:color w:val="000000" w:themeColor="text1"/>
        </w:rPr>
        <w:t xml:space="preserve">Stel normen op voor </w:t>
      </w:r>
      <w:r w:rsidRPr="006F579D">
        <w:rPr>
          <w:i/>
          <w:iCs/>
          <w:color w:val="000000" w:themeColor="text1"/>
        </w:rPr>
        <w:t>Zeer zorgwekkende stoffen</w:t>
      </w:r>
      <w:r>
        <w:rPr>
          <w:i/>
          <w:iCs/>
          <w:color w:val="000000" w:themeColor="text1"/>
        </w:rPr>
        <w:t xml:space="preserve"> (ZZS)</w:t>
      </w:r>
      <w:r w:rsidRPr="006F579D">
        <w:rPr>
          <w:i/>
          <w:iCs/>
          <w:color w:val="000000" w:themeColor="text1"/>
        </w:rPr>
        <w:t xml:space="preserve"> en cumulatie</w:t>
      </w:r>
    </w:p>
    <w:p w14:paraId="4A47916A" w14:textId="77777777" w:rsidR="008F22A5" w:rsidRDefault="008F22A5" w:rsidP="008F22A5">
      <w:pPr>
        <w:rPr>
          <w:color w:val="000000" w:themeColor="text1"/>
        </w:rPr>
      </w:pPr>
      <w:r w:rsidRPr="006F579D">
        <w:rPr>
          <w:color w:val="000000" w:themeColor="text1"/>
        </w:rPr>
        <w:t>In de regio NZKG is</w:t>
      </w:r>
      <w:r>
        <w:rPr>
          <w:color w:val="000000" w:themeColor="text1"/>
        </w:rPr>
        <w:t xml:space="preserve"> de</w:t>
      </w:r>
      <w:r w:rsidRPr="006F579D">
        <w:rPr>
          <w:color w:val="000000" w:themeColor="text1"/>
        </w:rPr>
        <w:t xml:space="preserve"> opgave groot vanwege de benodigde ruimte voor wonen, werken, energietransitie en daarbij het belang voor een gezondere leefomgeving in de IJmond. Door te toetsen per milieucompartiment aan individuele normen voor ZZS wordt voorbij gegaan aan de cumulatieve effecten voor de gezondheid. </w:t>
      </w:r>
    </w:p>
    <w:p w14:paraId="36A274BD" w14:textId="77777777" w:rsidR="008F22A5" w:rsidRDefault="008F22A5" w:rsidP="008F22A5">
      <w:pPr>
        <w:rPr>
          <w:color w:val="000000"/>
        </w:rPr>
      </w:pPr>
      <w:r w:rsidRPr="00495705">
        <w:rPr>
          <w:color w:val="000000"/>
        </w:rPr>
        <w:t xml:space="preserve">Op basis van de ZZS uitvraag ontvangen wij net als andere bevoegde gezagen in Nederland aanvullende informatie over ZZS emissies door bedrijven. </w:t>
      </w:r>
      <w:r w:rsidRPr="006F579D">
        <w:rPr>
          <w:rFonts w:cs="Calibri Light"/>
        </w:rPr>
        <w:t xml:space="preserve">Normen </w:t>
      </w:r>
      <w:r>
        <w:rPr>
          <w:rFonts w:cs="Calibri Light"/>
        </w:rPr>
        <w:t xml:space="preserve">(Maximaal Toelaatbare Risiconiveau, MTR) </w:t>
      </w:r>
      <w:r w:rsidRPr="006F579D">
        <w:rPr>
          <w:rFonts w:cs="Calibri Light"/>
        </w:rPr>
        <w:t xml:space="preserve">zijn nodig om daadwerkelijk de gezondheidskundige duiding te kunnen geven, voor veel ZZS ontbreekt het op dit moment aan een norm. </w:t>
      </w:r>
      <w:r w:rsidRPr="00495705">
        <w:rPr>
          <w:color w:val="000000"/>
        </w:rPr>
        <w:t xml:space="preserve">Wij zullen zelf bij het RIVM een MTR aanvragen voor de ontbrekende ZZS. ZZS die voorkomen in de IJmond, en in het bijzonder ZZS die door Tata Steel worden geëmitteerd, hebben daarbij voor ons de prioriteit. </w:t>
      </w:r>
    </w:p>
    <w:p w14:paraId="11653959" w14:textId="77777777" w:rsidR="008F22A5" w:rsidRPr="00495705" w:rsidRDefault="008F22A5" w:rsidP="008F22A5">
      <w:pPr>
        <w:rPr>
          <w:color w:val="000000"/>
        </w:rPr>
      </w:pPr>
      <w:r w:rsidRPr="00495705">
        <w:rPr>
          <w:color w:val="000000"/>
        </w:rPr>
        <w:t xml:space="preserve">Wij willen met het Rijk – als systeemverantwoordelijke voor het ZZS beleid – in overleg om te komen tot cumulatieve normen voor ZZS per stofgroep in plaats van toetsing per individuele stof. </w:t>
      </w:r>
      <w:r>
        <w:rPr>
          <w:color w:val="000000"/>
        </w:rPr>
        <w:t xml:space="preserve">Ook hier hebben ZZS die voorkomen in de IJmond (meer in het bijzonder vanuit Tata Steel) voor ons de prioriteit. </w:t>
      </w:r>
      <w:r>
        <w:rPr>
          <w:color w:val="000000" w:themeColor="text1"/>
        </w:rPr>
        <w:t xml:space="preserve">Het is hierbij van belang dat </w:t>
      </w:r>
      <w:r w:rsidRPr="006F579D">
        <w:rPr>
          <w:color w:val="000000" w:themeColor="text1"/>
        </w:rPr>
        <w:t xml:space="preserve">normen over alle milieucompartimenten (lucht, water, bodem en afval) op elkaar aansluiten. De inzet moet zich uiteindelijk richten op het </w:t>
      </w:r>
      <w:proofErr w:type="spellStart"/>
      <w:r w:rsidRPr="006F579D">
        <w:rPr>
          <w:color w:val="000000" w:themeColor="text1"/>
        </w:rPr>
        <w:t>uitfaseren</w:t>
      </w:r>
      <w:proofErr w:type="spellEnd"/>
      <w:r w:rsidRPr="006F579D">
        <w:rPr>
          <w:color w:val="000000" w:themeColor="text1"/>
        </w:rPr>
        <w:t xml:space="preserve"> van ZZS (stofgroepen) die schadelijk zijn voor de gezondheid</w:t>
      </w:r>
      <w:r>
        <w:rPr>
          <w:color w:val="000000" w:themeColor="text1"/>
        </w:rPr>
        <w:t xml:space="preserve"> of het milieu</w:t>
      </w:r>
      <w:r w:rsidRPr="006F579D">
        <w:rPr>
          <w:color w:val="000000" w:themeColor="text1"/>
        </w:rPr>
        <w:t xml:space="preserve">. </w:t>
      </w:r>
    </w:p>
    <w:p w14:paraId="7355D821" w14:textId="77777777" w:rsidR="008F22A5" w:rsidRPr="00495705" w:rsidRDefault="008F22A5" w:rsidP="008F22A5">
      <w:pPr>
        <w:rPr>
          <w:rFonts w:cs="Calibri Light"/>
          <w:color w:val="000000" w:themeColor="text1"/>
        </w:rPr>
      </w:pPr>
      <w:r>
        <w:rPr>
          <w:rFonts w:cs="Calibri Light"/>
          <w:color w:val="000000" w:themeColor="text1"/>
        </w:rPr>
        <w:lastRenderedPageBreak/>
        <w:t xml:space="preserve">Verder zien we specifiek voor Tata Steel dat het een fabrieksterrein betreft met bijna 20 verschillende werkeenheden. Hoewel deze werkeenheden allemaal worden genormeerd met de vergunning en er voor Tata Steel ook algemene stofplafonds gelden, houdt de huidige milieuwetgeving onvoldoende rekening met de cumulatie van verschillende stoffen die dit oplevert. </w:t>
      </w:r>
    </w:p>
    <w:p w14:paraId="3F517129" w14:textId="77777777" w:rsidR="008F22A5" w:rsidRPr="006F579D" w:rsidRDefault="008F22A5" w:rsidP="008F22A5">
      <w:pPr>
        <w:rPr>
          <w:i/>
          <w:iCs/>
          <w:color w:val="000000" w:themeColor="text1"/>
        </w:rPr>
      </w:pPr>
      <w:r w:rsidRPr="006F579D">
        <w:rPr>
          <w:i/>
          <w:iCs/>
          <w:color w:val="000000" w:themeColor="text1"/>
        </w:rPr>
        <w:t>P</w:t>
      </w:r>
      <w:r>
        <w:rPr>
          <w:i/>
          <w:iCs/>
          <w:color w:val="000000" w:themeColor="text1"/>
        </w:rPr>
        <w:t>erk (waar mogelijk) p</w:t>
      </w:r>
      <w:r w:rsidRPr="006F579D">
        <w:rPr>
          <w:i/>
          <w:iCs/>
          <w:color w:val="000000" w:themeColor="text1"/>
        </w:rPr>
        <w:t>iekbelasting</w:t>
      </w:r>
      <w:r>
        <w:rPr>
          <w:i/>
          <w:iCs/>
          <w:color w:val="000000" w:themeColor="text1"/>
        </w:rPr>
        <w:t xml:space="preserve"> verder in</w:t>
      </w:r>
    </w:p>
    <w:p w14:paraId="326EFF72" w14:textId="77777777" w:rsidR="008F22A5" w:rsidRPr="006F579D" w:rsidRDefault="008F22A5" w:rsidP="008F22A5">
      <w:pPr>
        <w:rPr>
          <w:color w:val="1F497D"/>
        </w:rPr>
      </w:pPr>
      <w:r w:rsidRPr="006F579D">
        <w:rPr>
          <w:color w:val="000000" w:themeColor="text1"/>
        </w:rPr>
        <w:t>De wetgeving is gericht op emissies onder normale bedrijfsomstandigheden (Richtlijn industriële emissies) en niet op piekbelasting (storingen, start, stop, lekkages</w:t>
      </w:r>
      <w:r>
        <w:rPr>
          <w:color w:val="000000" w:themeColor="text1"/>
        </w:rPr>
        <w:t xml:space="preserve"> etc.) terwijl deze emissies </w:t>
      </w:r>
      <w:r w:rsidRPr="006F579D">
        <w:rPr>
          <w:color w:val="000000" w:themeColor="text1"/>
        </w:rPr>
        <w:t xml:space="preserve">ook </w:t>
      </w:r>
      <w:r>
        <w:rPr>
          <w:color w:val="000000" w:themeColor="text1"/>
        </w:rPr>
        <w:t xml:space="preserve">– en soms grote - </w:t>
      </w:r>
      <w:r w:rsidRPr="006F579D">
        <w:rPr>
          <w:color w:val="000000" w:themeColor="text1"/>
        </w:rPr>
        <w:t xml:space="preserve">gevolgen hebben voor de leefomgeving. </w:t>
      </w:r>
      <w:r>
        <w:rPr>
          <w:color w:val="000000" w:themeColor="text1"/>
        </w:rPr>
        <w:t xml:space="preserve">Wij stellen voor </w:t>
      </w:r>
      <w:r w:rsidRPr="00283F9E">
        <w:rPr>
          <w:color w:val="000000" w:themeColor="text1"/>
        </w:rPr>
        <w:t xml:space="preserve">om in de </w:t>
      </w:r>
      <w:r>
        <w:rPr>
          <w:color w:val="000000" w:themeColor="text1"/>
        </w:rPr>
        <w:t xml:space="preserve">wet- en </w:t>
      </w:r>
      <w:r w:rsidRPr="00283F9E">
        <w:rPr>
          <w:color w:val="000000" w:themeColor="text1"/>
        </w:rPr>
        <w:t xml:space="preserve">regelgeving </w:t>
      </w:r>
      <w:r>
        <w:rPr>
          <w:color w:val="000000" w:themeColor="text1"/>
        </w:rPr>
        <w:t xml:space="preserve">scherp te kijken </w:t>
      </w:r>
      <w:r w:rsidRPr="00283F9E">
        <w:rPr>
          <w:color w:val="000000" w:themeColor="text1"/>
        </w:rPr>
        <w:t>naar de toegestane uitzonderingen voor piekbelastingen</w:t>
      </w:r>
      <w:r>
        <w:rPr>
          <w:color w:val="000000" w:themeColor="text1"/>
        </w:rPr>
        <w:t xml:space="preserve"> en waar mogelijk deze (verder) in te perken</w:t>
      </w:r>
      <w:r w:rsidRPr="00283F9E">
        <w:rPr>
          <w:color w:val="000000" w:themeColor="text1"/>
        </w:rPr>
        <w:t>.</w:t>
      </w:r>
    </w:p>
    <w:p w14:paraId="674A922D" w14:textId="77777777" w:rsidR="008F22A5" w:rsidRPr="006F579D" w:rsidRDefault="008F22A5" w:rsidP="008F22A5">
      <w:pPr>
        <w:rPr>
          <w:i/>
          <w:iCs/>
          <w:color w:val="000000" w:themeColor="text1"/>
        </w:rPr>
      </w:pPr>
      <w:r w:rsidRPr="006F579D">
        <w:rPr>
          <w:i/>
          <w:iCs/>
          <w:color w:val="000000" w:themeColor="text1"/>
        </w:rPr>
        <w:t>Actualis</w:t>
      </w:r>
      <w:r>
        <w:rPr>
          <w:i/>
          <w:iCs/>
          <w:color w:val="000000" w:themeColor="text1"/>
        </w:rPr>
        <w:t>eer</w:t>
      </w:r>
      <w:r w:rsidRPr="006F579D">
        <w:rPr>
          <w:i/>
          <w:iCs/>
          <w:color w:val="000000" w:themeColor="text1"/>
        </w:rPr>
        <w:t xml:space="preserve"> </w:t>
      </w:r>
      <w:proofErr w:type="spellStart"/>
      <w:r w:rsidRPr="006F579D">
        <w:rPr>
          <w:i/>
          <w:iCs/>
          <w:color w:val="000000" w:themeColor="text1"/>
        </w:rPr>
        <w:t>BREF’s</w:t>
      </w:r>
      <w:proofErr w:type="spellEnd"/>
    </w:p>
    <w:p w14:paraId="32D6B96A" w14:textId="77777777" w:rsidR="008F22A5" w:rsidRPr="00BF5556" w:rsidRDefault="008F22A5" w:rsidP="008F22A5">
      <w:r w:rsidRPr="00BF5556">
        <w:rPr>
          <w:szCs w:val="19"/>
        </w:rPr>
        <w:t xml:space="preserve">Op grond van de Richtlijn industriële emissies (RIE) moet de Europese Commissie ernaar streven de </w:t>
      </w:r>
      <w:proofErr w:type="spellStart"/>
      <w:r w:rsidRPr="00BF5556">
        <w:rPr>
          <w:szCs w:val="19"/>
        </w:rPr>
        <w:t>BREF’s</w:t>
      </w:r>
      <w:proofErr w:type="spellEnd"/>
      <w:r w:rsidRPr="00BF5556">
        <w:rPr>
          <w:szCs w:val="19"/>
        </w:rPr>
        <w:t xml:space="preserve"> uiterlijk acht jaar na de publicatie van de vorige versie bij te werken. Voor Tata Steel is de BREF IJzer &amp; Staal 2012 het meest relevant. </w:t>
      </w:r>
      <w:r>
        <w:t xml:space="preserve">Verder is bij Tata Steel de BREF op- en overslag uit 2006 van toepassing. In 2020 hebben wij (ambtelijk) reeds bij het ministerie van I&amp;W aangegeven dat wij vinden dat deze voor Tata Steel relevante </w:t>
      </w:r>
      <w:proofErr w:type="spellStart"/>
      <w:r>
        <w:t>BREF’s</w:t>
      </w:r>
      <w:proofErr w:type="spellEnd"/>
      <w:r>
        <w:t xml:space="preserve"> revisie verdienen. Voor de volledigheid herhalen wij onze vraag het Rijk </w:t>
      </w:r>
      <w:r w:rsidRPr="00BF5556">
        <w:rPr>
          <w:szCs w:val="19"/>
        </w:rPr>
        <w:t xml:space="preserve">om </w:t>
      </w:r>
      <w:r>
        <w:rPr>
          <w:szCs w:val="19"/>
        </w:rPr>
        <w:t xml:space="preserve">(mede) namens onze colleges </w:t>
      </w:r>
      <w:r w:rsidRPr="00BF5556">
        <w:rPr>
          <w:szCs w:val="19"/>
        </w:rPr>
        <w:t xml:space="preserve">er bij de Europese Commissie op aan te dringen het proces om deze </w:t>
      </w:r>
      <w:proofErr w:type="spellStart"/>
      <w:r w:rsidRPr="00BF5556">
        <w:rPr>
          <w:szCs w:val="19"/>
        </w:rPr>
        <w:t>BREF’s</w:t>
      </w:r>
      <w:proofErr w:type="spellEnd"/>
      <w:r w:rsidRPr="00BF5556">
        <w:rPr>
          <w:szCs w:val="19"/>
        </w:rPr>
        <w:t xml:space="preserve"> te actualiseren in gang te zetten</w:t>
      </w:r>
      <w:r>
        <w:rPr>
          <w:szCs w:val="19"/>
        </w:rPr>
        <w:t>, w</w:t>
      </w:r>
      <w:r w:rsidRPr="00A6421E">
        <w:rPr>
          <w:szCs w:val="19"/>
        </w:rPr>
        <w:t xml:space="preserve">aarbij ingezet wordt op strengere emissiegrenswaarden en </w:t>
      </w:r>
      <w:r>
        <w:rPr>
          <w:szCs w:val="19"/>
        </w:rPr>
        <w:t xml:space="preserve">het </w:t>
      </w:r>
      <w:r w:rsidRPr="00A6421E">
        <w:rPr>
          <w:szCs w:val="19"/>
        </w:rPr>
        <w:t>verkleinen van de ranges</w:t>
      </w:r>
      <w:r w:rsidRPr="00BF5556">
        <w:rPr>
          <w:szCs w:val="19"/>
        </w:rPr>
        <w:t xml:space="preserve">. </w:t>
      </w:r>
    </w:p>
    <w:p w14:paraId="7293F504" w14:textId="77777777" w:rsidR="008F22A5" w:rsidRPr="006F579D" w:rsidRDefault="008F22A5" w:rsidP="008F22A5">
      <w:pPr>
        <w:rPr>
          <w:i/>
          <w:iCs/>
          <w:color w:val="000000" w:themeColor="text1"/>
        </w:rPr>
      </w:pPr>
      <w:r>
        <w:rPr>
          <w:i/>
          <w:iCs/>
          <w:color w:val="000000" w:themeColor="text1"/>
        </w:rPr>
        <w:t>Neem (te ontwikkelen) kennis over de effecten van u</w:t>
      </w:r>
      <w:r w:rsidRPr="006F579D">
        <w:rPr>
          <w:i/>
          <w:iCs/>
          <w:color w:val="000000" w:themeColor="text1"/>
        </w:rPr>
        <w:t>ltrafijn</w:t>
      </w:r>
      <w:r>
        <w:rPr>
          <w:i/>
          <w:iCs/>
          <w:color w:val="000000" w:themeColor="text1"/>
        </w:rPr>
        <w:t xml:space="preserve"> </w:t>
      </w:r>
      <w:r w:rsidRPr="006F579D">
        <w:rPr>
          <w:i/>
          <w:iCs/>
          <w:color w:val="000000" w:themeColor="text1"/>
        </w:rPr>
        <w:t>stof</w:t>
      </w:r>
      <w:r>
        <w:rPr>
          <w:i/>
          <w:iCs/>
          <w:color w:val="000000" w:themeColor="text1"/>
        </w:rPr>
        <w:t xml:space="preserve"> mee in milieu- en gezondheidsbeleid</w:t>
      </w:r>
    </w:p>
    <w:p w14:paraId="312B8EAB" w14:textId="77777777" w:rsidR="008F22A5" w:rsidRDefault="008F22A5" w:rsidP="008F22A5">
      <w:r>
        <w:t xml:space="preserve">Uit verkennende metingen die het RIVM heeft uitgevoerd weten we dat in de IJmond niet alleen fijn stof, maar ook </w:t>
      </w:r>
      <w:hyperlink r:id="rId17" w:history="1">
        <w:r w:rsidRPr="00A705AE">
          <w:rPr>
            <w:rStyle w:val="Hyperlink"/>
          </w:rPr>
          <w:t>ultrafijn stof</w:t>
        </w:r>
      </w:hyperlink>
      <w:r>
        <w:t xml:space="preserve"> verhoogd voorkomt. De gezondheidseffecten van ultrafijn stof zijn niet goed bekend en er zijn momenteel geen normen voor ultrafijn stof. Rond aankomende zomer worden de resultaten van een RIVM-onderzoek bij Schiphol verwacht dat nader inzicht moet geven in de gezondheidseffecten. Het RIVM stelt in het briefrapport verder voor om ultrafijn stof als “markerstof” te hanteren voor de studie onder omwonenden (“dagboekonderzoek”). De kennis op het gebied van ultrafijn stof is dus in ontwikkeling. Het is van belang om, als er meer bekend is, te bezien wat dit betekent voor milieu- en gezondheidsbeleid in Nederland. </w:t>
      </w:r>
    </w:p>
    <w:p w14:paraId="6F0D0578" w14:textId="77777777" w:rsidR="008F22A5" w:rsidRPr="000042CD" w:rsidRDefault="008F22A5" w:rsidP="008F22A5">
      <w:pPr>
        <w:rPr>
          <w:i/>
        </w:rPr>
      </w:pPr>
      <w:r>
        <w:rPr>
          <w:i/>
        </w:rPr>
        <w:t>Maak u sterk voor een norm voor elementair koolstof</w:t>
      </w:r>
    </w:p>
    <w:p w14:paraId="6197B425" w14:textId="77777777" w:rsidR="008F22A5" w:rsidRDefault="008F22A5" w:rsidP="008F22A5">
      <w:pPr>
        <w:rPr>
          <w:color w:val="000000" w:themeColor="text1"/>
        </w:rPr>
      </w:pPr>
      <w:r w:rsidRPr="00601AA3">
        <w:rPr>
          <w:color w:val="000000" w:themeColor="text1"/>
        </w:rPr>
        <w:t>Een ander onderdeel van fijn</w:t>
      </w:r>
      <w:r>
        <w:rPr>
          <w:color w:val="000000" w:themeColor="text1"/>
        </w:rPr>
        <w:t xml:space="preserve"> </w:t>
      </w:r>
      <w:r w:rsidRPr="00601AA3">
        <w:rPr>
          <w:color w:val="000000" w:themeColor="text1"/>
        </w:rPr>
        <w:t>stof is elementair koolstof</w:t>
      </w:r>
      <w:r>
        <w:rPr>
          <w:color w:val="000000" w:themeColor="text1"/>
        </w:rPr>
        <w:t xml:space="preserve">, oftewel roet (black carbon). </w:t>
      </w:r>
      <w:r w:rsidRPr="00601AA3">
        <w:rPr>
          <w:color w:val="000000" w:themeColor="text1"/>
        </w:rPr>
        <w:t>Dit is een schadelijk deel van onverbrande emissies van fijn</w:t>
      </w:r>
      <w:r>
        <w:rPr>
          <w:color w:val="000000" w:themeColor="text1"/>
        </w:rPr>
        <w:t xml:space="preserve"> </w:t>
      </w:r>
      <w:r w:rsidRPr="00601AA3">
        <w:rPr>
          <w:color w:val="000000" w:themeColor="text1"/>
        </w:rPr>
        <w:t xml:space="preserve">stof en bevat onder andere </w:t>
      </w:r>
      <w:proofErr w:type="spellStart"/>
      <w:r w:rsidRPr="00601AA3">
        <w:rPr>
          <w:color w:val="000000" w:themeColor="text1"/>
        </w:rPr>
        <w:t>PAK’s</w:t>
      </w:r>
      <w:proofErr w:type="spellEnd"/>
      <w:r w:rsidRPr="00601AA3">
        <w:rPr>
          <w:color w:val="000000" w:themeColor="text1"/>
        </w:rPr>
        <w:t>. Voor elementair koolstof is nog geen norm voor de buitenlucht</w:t>
      </w:r>
      <w:r>
        <w:rPr>
          <w:color w:val="000000" w:themeColor="text1"/>
        </w:rPr>
        <w:t xml:space="preserve"> (immissie)</w:t>
      </w:r>
      <w:r w:rsidRPr="00601AA3">
        <w:rPr>
          <w:color w:val="000000" w:themeColor="text1"/>
        </w:rPr>
        <w:t xml:space="preserve"> terwijl deze er wel is voor werkplek</w:t>
      </w:r>
      <w:r>
        <w:rPr>
          <w:color w:val="000000" w:themeColor="text1"/>
        </w:rPr>
        <w:t>ken</w:t>
      </w:r>
      <w:r w:rsidRPr="00601AA3">
        <w:rPr>
          <w:color w:val="000000" w:themeColor="text1"/>
        </w:rPr>
        <w:t xml:space="preserve">. Wij verzoeken u om in </w:t>
      </w:r>
      <w:r>
        <w:rPr>
          <w:color w:val="000000" w:themeColor="text1"/>
        </w:rPr>
        <w:t xml:space="preserve">Europees verband u </w:t>
      </w:r>
      <w:r w:rsidRPr="00601AA3">
        <w:rPr>
          <w:color w:val="000000" w:themeColor="text1"/>
        </w:rPr>
        <w:t>sterk te maken voor een norm voor elementair koolstof.</w:t>
      </w:r>
    </w:p>
    <w:p w14:paraId="13E6CA55" w14:textId="77777777" w:rsidR="008F22A5" w:rsidRPr="00601AA3" w:rsidRDefault="008F22A5" w:rsidP="008F22A5">
      <w:pPr>
        <w:rPr>
          <w:color w:val="000000" w:themeColor="text1"/>
        </w:rPr>
      </w:pPr>
    </w:p>
    <w:p w14:paraId="17ECDF05" w14:textId="77777777" w:rsidR="008F22A5" w:rsidRPr="00BF5396" w:rsidRDefault="008F22A5" w:rsidP="008F22A5">
      <w:pPr>
        <w:rPr>
          <w:i/>
        </w:rPr>
      </w:pPr>
      <w:r>
        <w:rPr>
          <w:i/>
        </w:rPr>
        <w:lastRenderedPageBreak/>
        <w:t>Geef een vervolg aan onderzoek geluid</w:t>
      </w:r>
    </w:p>
    <w:p w14:paraId="753488DF" w14:textId="77777777" w:rsidR="008F22A5" w:rsidRPr="00495705" w:rsidRDefault="008F22A5" w:rsidP="008F22A5">
      <w:r>
        <w:t xml:space="preserve">Voor geluid zijn door de WHO nieuwe advieswaarden afgegeven, het RIVM heeft hier in 2020 </w:t>
      </w:r>
      <w:hyperlink r:id="rId18" w:history="1">
        <w:r w:rsidRPr="00A705AE">
          <w:rPr>
            <w:rStyle w:val="Hyperlink"/>
          </w:rPr>
          <w:t>een rapport</w:t>
        </w:r>
      </w:hyperlink>
      <w:r>
        <w:t xml:space="preserve"> over aangeboden als reactie op de motie-</w:t>
      </w:r>
      <w:proofErr w:type="spellStart"/>
      <w:r>
        <w:t>Schonis</w:t>
      </w:r>
      <w:proofErr w:type="spellEnd"/>
      <w:r>
        <w:t xml:space="preserve">. Dit rapport moet op Rijksniveau een vervolg krijgen. </w:t>
      </w:r>
    </w:p>
    <w:p w14:paraId="7B73CCD8" w14:textId="77777777" w:rsidR="008F22A5" w:rsidRDefault="008F22A5" w:rsidP="008F22A5">
      <w:pPr>
        <w:rPr>
          <w:i/>
        </w:rPr>
      </w:pPr>
      <w:r>
        <w:rPr>
          <w:i/>
        </w:rPr>
        <w:t>Aanvullende maatregelen</w:t>
      </w:r>
    </w:p>
    <w:p w14:paraId="248661A6" w14:textId="77777777" w:rsidR="008F22A5" w:rsidRPr="008971AA" w:rsidRDefault="008F22A5" w:rsidP="008F22A5">
      <w:r>
        <w:t>Maatregelen om uitstoot (emissies) te verminderen die wettelijk en afdwingbaar zijn, worden door de veroorzaker van de uitstoot gerealiseerd. In de IJmond investeert Tata Steel in maatregelen om de overlast in de omgeving te verminderen. Tata Steel heeft in december 2020 hiervoor een investering van 300 miljoen aangekondigd. Ongeveer de helft hiervan is voor een maatregel die door ons met een ambtshalve wijziging van de vergunning verplicht wordt opgelegd (</w:t>
      </w:r>
      <w:hyperlink r:id="rId19">
        <w:r w:rsidRPr="763712A2">
          <w:rPr>
            <w:rStyle w:val="Hyperlink"/>
          </w:rPr>
          <w:t xml:space="preserve">maatregel bij de </w:t>
        </w:r>
        <w:proofErr w:type="spellStart"/>
        <w:r w:rsidRPr="763712A2">
          <w:rPr>
            <w:rStyle w:val="Hyperlink"/>
          </w:rPr>
          <w:t>Pelletfabriek</w:t>
        </w:r>
        <w:proofErr w:type="spellEnd"/>
      </w:hyperlink>
      <w:r>
        <w:t>).</w:t>
      </w:r>
    </w:p>
    <w:p w14:paraId="525CD56D" w14:textId="77777777" w:rsidR="008F22A5" w:rsidRDefault="008F22A5" w:rsidP="008F22A5">
      <w:r>
        <w:t xml:space="preserve">Als onderdeel van het Programma Gezonde Leefomgeving heeft de provincie een </w:t>
      </w:r>
      <w:hyperlink r:id="rId20" w:history="1">
        <w:r w:rsidRPr="00E01E68">
          <w:rPr>
            <w:rStyle w:val="Hyperlink"/>
          </w:rPr>
          <w:t>Uitvoeringsregeling subsidie gezonde leefomgeving complexe industrie.</w:t>
        </w:r>
      </w:hyperlink>
      <w:r>
        <w:t xml:space="preserve"> Deze regeling is bedoeld om een haalbaarheidsstudie uit te voeren naar bovenwettelijke maatregelen. Voor de realisatie van grotere bronmaatregelen op de schaal van de industrie in de IJmond is deze regeling echter niet bedoeld. Ook de bij het SLA behorende SPUK-regeling biedt hiervoor geen soelaas. Wij vragen het Rijk </w:t>
      </w:r>
      <w:r w:rsidRPr="00001AD1">
        <w:rPr>
          <w:szCs w:val="19"/>
        </w:rPr>
        <w:t xml:space="preserve">om </w:t>
      </w:r>
      <w:r>
        <w:rPr>
          <w:szCs w:val="19"/>
        </w:rPr>
        <w:t>aanvullende maatregelen mogelijk te maken voor een gezondere leefomgeving in de IJmond.</w:t>
      </w:r>
    </w:p>
    <w:p w14:paraId="4E74924F" w14:textId="77777777" w:rsidR="008F22A5" w:rsidRPr="00C0501B" w:rsidRDefault="008F22A5" w:rsidP="008F22A5">
      <w:r>
        <w:rPr>
          <w:b/>
        </w:rPr>
        <w:t>Gezondheid als onderdeel van de energietransitie en verduurzaming bij Tata Steel en in het NZKG-gebied</w:t>
      </w:r>
    </w:p>
    <w:p w14:paraId="691DC720" w14:textId="77777777" w:rsidR="008F22A5" w:rsidRPr="008971AA" w:rsidRDefault="008F22A5" w:rsidP="008F22A5">
      <w:pPr>
        <w:rPr>
          <w:rFonts w:cs="Arial"/>
          <w:color w:val="000000" w:themeColor="text1"/>
          <w:szCs w:val="19"/>
        </w:rPr>
      </w:pPr>
      <w:r>
        <w:rPr>
          <w:rFonts w:cs="Arial"/>
          <w:color w:val="000000" w:themeColor="text1"/>
          <w:szCs w:val="19"/>
          <w:shd w:val="clear" w:color="auto" w:fill="FFFFFF"/>
        </w:rPr>
        <w:t>Wij zijn</w:t>
      </w:r>
      <w:r w:rsidRPr="008971AA">
        <w:rPr>
          <w:rFonts w:cs="Arial"/>
          <w:color w:val="000000" w:themeColor="text1"/>
          <w:szCs w:val="19"/>
          <w:shd w:val="clear" w:color="auto" w:fill="FFFFFF"/>
        </w:rPr>
        <w:t xml:space="preserve"> positief </w:t>
      </w:r>
      <w:r>
        <w:rPr>
          <w:rFonts w:cs="Arial"/>
          <w:color w:val="000000" w:themeColor="text1"/>
          <w:szCs w:val="19"/>
          <w:shd w:val="clear" w:color="auto" w:fill="FFFFFF"/>
        </w:rPr>
        <w:t>over de stappen die</w:t>
      </w:r>
      <w:r w:rsidRPr="008971AA">
        <w:rPr>
          <w:rFonts w:cs="Arial"/>
          <w:color w:val="000000" w:themeColor="text1"/>
          <w:szCs w:val="19"/>
          <w:shd w:val="clear" w:color="auto" w:fill="FFFFFF"/>
        </w:rPr>
        <w:t xml:space="preserve"> Tata Steel en het ministerie van Economisch</w:t>
      </w:r>
      <w:r>
        <w:rPr>
          <w:rFonts w:cs="Arial"/>
          <w:color w:val="000000" w:themeColor="text1"/>
          <w:szCs w:val="19"/>
          <w:shd w:val="clear" w:color="auto" w:fill="FFFFFF"/>
        </w:rPr>
        <w:t>e Zaken en Klimaat (EZK)</w:t>
      </w:r>
      <w:r w:rsidRPr="008971AA">
        <w:rPr>
          <w:rFonts w:cs="Arial"/>
          <w:color w:val="000000" w:themeColor="text1"/>
          <w:szCs w:val="19"/>
          <w:shd w:val="clear" w:color="auto" w:fill="FFFFFF"/>
        </w:rPr>
        <w:t xml:space="preserve"> willen zetten voor </w:t>
      </w:r>
      <w:r>
        <w:rPr>
          <w:rFonts w:cs="Arial"/>
          <w:color w:val="000000" w:themeColor="text1"/>
          <w:szCs w:val="19"/>
          <w:shd w:val="clear" w:color="auto" w:fill="FFFFFF"/>
        </w:rPr>
        <w:t xml:space="preserve">verdere </w:t>
      </w:r>
      <w:r w:rsidRPr="008971AA">
        <w:rPr>
          <w:rFonts w:cs="Arial"/>
          <w:color w:val="000000" w:themeColor="text1"/>
          <w:szCs w:val="19"/>
          <w:shd w:val="clear" w:color="auto" w:fill="FFFFFF"/>
        </w:rPr>
        <w:t>CO</w:t>
      </w:r>
      <w:r w:rsidRPr="008971AA">
        <w:rPr>
          <w:rFonts w:cs="Arial"/>
          <w:color w:val="000000" w:themeColor="text1"/>
          <w:szCs w:val="19"/>
          <w:shd w:val="clear" w:color="auto" w:fill="FFFFFF"/>
          <w:vertAlign w:val="subscript"/>
        </w:rPr>
        <w:t>2</w:t>
      </w:r>
      <w:r w:rsidRPr="008971AA">
        <w:rPr>
          <w:rFonts w:cs="Arial"/>
          <w:color w:val="000000" w:themeColor="text1"/>
          <w:szCs w:val="19"/>
          <w:shd w:val="clear" w:color="auto" w:fill="FFFFFF"/>
        </w:rPr>
        <w:t>-reductie bij Tata Steel. Dit komt tot uitdrukking in de op 30 maart 2021 bekend gemaakte “</w:t>
      </w:r>
      <w:proofErr w:type="spellStart"/>
      <w:r w:rsidRPr="008971AA">
        <w:rPr>
          <w:rFonts w:cs="Arial"/>
          <w:color w:val="000000" w:themeColor="text1"/>
          <w:szCs w:val="19"/>
          <w:shd w:val="clear" w:color="auto" w:fill="FFFFFF"/>
        </w:rPr>
        <w:t>Expression</w:t>
      </w:r>
      <w:proofErr w:type="spellEnd"/>
      <w:r w:rsidRPr="008971AA">
        <w:rPr>
          <w:rFonts w:cs="Arial"/>
          <w:color w:val="000000" w:themeColor="text1"/>
          <w:szCs w:val="19"/>
          <w:shd w:val="clear" w:color="auto" w:fill="FFFFFF"/>
        </w:rPr>
        <w:t xml:space="preserve"> of </w:t>
      </w:r>
      <w:proofErr w:type="spellStart"/>
      <w:r w:rsidRPr="008971AA">
        <w:rPr>
          <w:rFonts w:cs="Arial"/>
          <w:color w:val="000000" w:themeColor="text1"/>
          <w:szCs w:val="19"/>
          <w:shd w:val="clear" w:color="auto" w:fill="FFFFFF"/>
        </w:rPr>
        <w:t>Principl</w:t>
      </w:r>
      <w:r>
        <w:rPr>
          <w:rFonts w:cs="Arial"/>
          <w:color w:val="000000" w:themeColor="text1"/>
          <w:szCs w:val="19"/>
          <w:shd w:val="clear" w:color="auto" w:fill="FFFFFF"/>
        </w:rPr>
        <w:t>e</w:t>
      </w:r>
      <w:r w:rsidRPr="008971AA">
        <w:rPr>
          <w:rFonts w:cs="Arial"/>
          <w:color w:val="000000" w:themeColor="text1"/>
          <w:szCs w:val="19"/>
          <w:shd w:val="clear" w:color="auto" w:fill="FFFFFF"/>
        </w:rPr>
        <w:t>s</w:t>
      </w:r>
      <w:proofErr w:type="spellEnd"/>
      <w:r w:rsidRPr="008971AA">
        <w:rPr>
          <w:rFonts w:cs="Arial"/>
          <w:color w:val="000000" w:themeColor="text1"/>
          <w:szCs w:val="19"/>
          <w:shd w:val="clear" w:color="auto" w:fill="FFFFFF"/>
        </w:rPr>
        <w:t xml:space="preserve">” van EZK en Tata Steel. </w:t>
      </w:r>
      <w:r w:rsidRPr="008971AA">
        <w:rPr>
          <w:rFonts w:cs="Arial"/>
          <w:color w:val="000000" w:themeColor="text1"/>
          <w:szCs w:val="19"/>
        </w:rPr>
        <w:t>Het is belangrijk om de doelen van het Klimaatakkoord te halen en het kan op de langere termijn bijdragen aan een gezondere IJmond.</w:t>
      </w:r>
      <w:r>
        <w:rPr>
          <w:rFonts w:cs="Arial"/>
          <w:color w:val="000000" w:themeColor="text1"/>
          <w:szCs w:val="19"/>
        </w:rPr>
        <w:t xml:space="preserve"> </w:t>
      </w:r>
      <w:r w:rsidRPr="008971AA">
        <w:rPr>
          <w:rFonts w:cs="Arial"/>
          <w:color w:val="000000" w:themeColor="text1"/>
          <w:szCs w:val="19"/>
        </w:rPr>
        <w:t xml:space="preserve">Maar voor gezondheid en een betere leefomgeving in de IJmond is op korte termijn meer nodig. </w:t>
      </w:r>
    </w:p>
    <w:p w14:paraId="366CFC14" w14:textId="77777777" w:rsidR="008F22A5" w:rsidRDefault="008F22A5" w:rsidP="008F22A5">
      <w:pPr>
        <w:pStyle w:val="Normaalweb"/>
        <w:shd w:val="clear" w:color="auto" w:fill="FFFFFF"/>
        <w:spacing w:before="0" w:beforeAutospacing="0" w:after="360" w:afterAutospacing="0"/>
        <w:rPr>
          <w:rFonts w:ascii="Lucida Sans" w:hAnsi="Lucida Sans" w:cs="Arial"/>
          <w:color w:val="000000" w:themeColor="text1"/>
          <w:sz w:val="19"/>
          <w:szCs w:val="19"/>
        </w:rPr>
      </w:pPr>
      <w:r>
        <w:rPr>
          <w:rFonts w:ascii="Lucida Sans" w:hAnsi="Lucida Sans" w:cs="Arial"/>
          <w:color w:val="000000" w:themeColor="text1"/>
          <w:sz w:val="19"/>
          <w:szCs w:val="19"/>
        </w:rPr>
        <w:t>Het briefrapport van het RIVM onderstreept voor ons opnieuw het belang van een gezonde leefomgeving. De energietransitie en verduurzaming kunnen een gezondere leefomgeving dichterbij brengen. Gezondheid is daarmee naast CO</w:t>
      </w:r>
      <w:r w:rsidRPr="00E16967">
        <w:rPr>
          <w:rFonts w:ascii="Lucida Sans" w:hAnsi="Lucida Sans" w:cs="Arial"/>
          <w:color w:val="000000" w:themeColor="text1"/>
          <w:sz w:val="19"/>
          <w:szCs w:val="19"/>
          <w:vertAlign w:val="subscript"/>
        </w:rPr>
        <w:t>2</w:t>
      </w:r>
      <w:r>
        <w:rPr>
          <w:rFonts w:ascii="Lucida Sans" w:hAnsi="Lucida Sans" w:cs="Arial"/>
          <w:color w:val="000000" w:themeColor="text1"/>
          <w:sz w:val="19"/>
          <w:szCs w:val="19"/>
        </w:rPr>
        <w:t xml:space="preserve"> reductie een extra argument om aan energietransitie en verduurzaming te werken bij Tata Steel en in het NZKG gebied. Er komt veel op de IJmond af terwijl de druk op de leefomgeving reeds hoog is. Om draagvlak voor de energietransitie te creëren en te behouden en specifiek voor de “</w:t>
      </w:r>
      <w:proofErr w:type="spellStart"/>
      <w:r>
        <w:rPr>
          <w:rFonts w:ascii="Lucida Sans" w:hAnsi="Lucida Sans" w:cs="Arial"/>
          <w:color w:val="000000" w:themeColor="text1"/>
          <w:sz w:val="19"/>
          <w:szCs w:val="19"/>
        </w:rPr>
        <w:t>license</w:t>
      </w:r>
      <w:proofErr w:type="spellEnd"/>
      <w:r>
        <w:rPr>
          <w:rFonts w:ascii="Lucida Sans" w:hAnsi="Lucida Sans" w:cs="Arial"/>
          <w:color w:val="000000" w:themeColor="text1"/>
          <w:sz w:val="19"/>
          <w:szCs w:val="19"/>
        </w:rPr>
        <w:t xml:space="preserve"> </w:t>
      </w:r>
      <w:proofErr w:type="spellStart"/>
      <w:r>
        <w:rPr>
          <w:rFonts w:ascii="Lucida Sans" w:hAnsi="Lucida Sans" w:cs="Arial"/>
          <w:color w:val="000000" w:themeColor="text1"/>
          <w:sz w:val="19"/>
          <w:szCs w:val="19"/>
        </w:rPr>
        <w:t>to</w:t>
      </w:r>
      <w:proofErr w:type="spellEnd"/>
      <w:r>
        <w:rPr>
          <w:rFonts w:ascii="Lucida Sans" w:hAnsi="Lucida Sans" w:cs="Arial"/>
          <w:color w:val="000000" w:themeColor="text1"/>
          <w:sz w:val="19"/>
          <w:szCs w:val="19"/>
        </w:rPr>
        <w:t xml:space="preserve"> </w:t>
      </w:r>
      <w:proofErr w:type="spellStart"/>
      <w:r>
        <w:rPr>
          <w:rFonts w:ascii="Lucida Sans" w:hAnsi="Lucida Sans" w:cs="Arial"/>
          <w:color w:val="000000" w:themeColor="text1"/>
          <w:sz w:val="19"/>
          <w:szCs w:val="19"/>
        </w:rPr>
        <w:t>operate</w:t>
      </w:r>
      <w:proofErr w:type="spellEnd"/>
      <w:r>
        <w:rPr>
          <w:rFonts w:ascii="Lucida Sans" w:hAnsi="Lucida Sans" w:cs="Arial"/>
          <w:color w:val="000000" w:themeColor="text1"/>
          <w:sz w:val="19"/>
          <w:szCs w:val="19"/>
        </w:rPr>
        <w:t xml:space="preserve">” van Tata Steel zijn eerst concrete en merkbare stappen op het gebied van gezondheid en de leefomgeving noodzakelijk. </w:t>
      </w:r>
    </w:p>
    <w:p w14:paraId="0E0F62DC" w14:textId="77777777" w:rsidR="008F22A5" w:rsidRPr="004F65BE" w:rsidRDefault="008F22A5" w:rsidP="008F22A5">
      <w:pPr>
        <w:pStyle w:val="Normaalweb"/>
        <w:shd w:val="clear" w:color="auto" w:fill="FFFFFF" w:themeFill="background1"/>
        <w:spacing w:before="0" w:beforeAutospacing="0" w:after="360" w:afterAutospacing="0"/>
        <w:rPr>
          <w:rFonts w:ascii="Lucida Sans" w:hAnsi="Lucida Sans" w:cs="Arial"/>
          <w:color w:val="000000" w:themeColor="text1"/>
          <w:sz w:val="19"/>
          <w:szCs w:val="19"/>
        </w:rPr>
      </w:pPr>
      <w:r>
        <w:rPr>
          <w:rFonts w:ascii="Lucida Sans" w:hAnsi="Lucida Sans" w:cs="Arial"/>
          <w:color w:val="000000" w:themeColor="text1"/>
          <w:sz w:val="19"/>
          <w:szCs w:val="19"/>
          <w:shd w:val="clear" w:color="auto" w:fill="FFFFFF"/>
        </w:rPr>
        <w:t xml:space="preserve">Wij willen samen met het Rijk - als gezamenlijke overheden – en met Tata Steel onderzoeken welke concrete maatregelen bij Tata Steel nodig zijn voor een gezondere leefomgeving. Het gaat daarbij voor ons nadrukkelijk ook om steun voor maatregelen die momenteel niet wettelijk afdwingbaar zijn, maar die wel veel gezondheidswinst op kunnen leveren. Mogelijk zijn er goede combinaties te maken waarbij </w:t>
      </w:r>
      <w:r>
        <w:rPr>
          <w:rFonts w:ascii="Lucida Sans" w:hAnsi="Lucida Sans" w:cs="Arial"/>
          <w:color w:val="000000" w:themeColor="text1"/>
          <w:sz w:val="19"/>
          <w:szCs w:val="19"/>
          <w:shd w:val="clear" w:color="auto" w:fill="FFFFFF"/>
        </w:rPr>
        <w:lastRenderedPageBreak/>
        <w:t>gezondheidswinst samen gaat met de reductie van CO</w:t>
      </w:r>
      <w:r w:rsidRPr="001419F7">
        <w:rPr>
          <w:rFonts w:ascii="Lucida Sans" w:hAnsi="Lucida Sans" w:cs="Arial"/>
          <w:color w:val="000000" w:themeColor="text1"/>
          <w:sz w:val="19"/>
          <w:szCs w:val="19"/>
          <w:shd w:val="clear" w:color="auto" w:fill="FFFFFF"/>
          <w:vertAlign w:val="subscript"/>
        </w:rPr>
        <w:t>2</w:t>
      </w:r>
      <w:r>
        <w:rPr>
          <w:rFonts w:ascii="Lucida Sans" w:hAnsi="Lucida Sans" w:cs="Arial"/>
          <w:color w:val="000000" w:themeColor="text1"/>
          <w:sz w:val="19"/>
          <w:szCs w:val="19"/>
          <w:shd w:val="clear" w:color="auto" w:fill="FFFFFF"/>
        </w:rPr>
        <w:t xml:space="preserve"> of </w:t>
      </w:r>
      <w:proofErr w:type="spellStart"/>
      <w:r>
        <w:rPr>
          <w:rFonts w:ascii="Lucida Sans" w:hAnsi="Lucida Sans" w:cs="Arial"/>
          <w:color w:val="000000" w:themeColor="text1"/>
          <w:sz w:val="19"/>
          <w:szCs w:val="19"/>
          <w:shd w:val="clear" w:color="auto" w:fill="FFFFFF"/>
        </w:rPr>
        <w:t>NOx</w:t>
      </w:r>
      <w:proofErr w:type="spellEnd"/>
      <w:r>
        <w:rPr>
          <w:rFonts w:ascii="Lucida Sans" w:hAnsi="Lucida Sans" w:cs="Arial"/>
          <w:color w:val="000000" w:themeColor="text1"/>
          <w:sz w:val="19"/>
          <w:szCs w:val="19"/>
          <w:shd w:val="clear" w:color="auto" w:fill="FFFFFF"/>
        </w:rPr>
        <w:t xml:space="preserve"> (ten behoeve van de natuur). </w:t>
      </w:r>
    </w:p>
    <w:p w14:paraId="7F50525B" w14:textId="77777777" w:rsidR="008F22A5" w:rsidRDefault="008F22A5" w:rsidP="008F22A5">
      <w:pPr>
        <w:pStyle w:val="Normaalweb"/>
        <w:shd w:val="clear" w:color="auto" w:fill="FFFFFF"/>
        <w:spacing w:before="0" w:beforeAutospacing="0" w:after="360" w:afterAutospacing="0"/>
        <w:rPr>
          <w:rFonts w:ascii="Lucida Sans" w:hAnsi="Lucida Sans" w:cs="Arial"/>
          <w:color w:val="000000" w:themeColor="text1"/>
          <w:sz w:val="19"/>
          <w:szCs w:val="19"/>
        </w:rPr>
      </w:pPr>
      <w:r>
        <w:rPr>
          <w:rFonts w:ascii="Lucida Sans" w:hAnsi="Lucida Sans" w:cs="Arial"/>
          <w:color w:val="000000" w:themeColor="text1"/>
          <w:sz w:val="19"/>
          <w:szCs w:val="19"/>
        </w:rPr>
        <w:t xml:space="preserve">Wij denken met het oog op een gezondere leefomgeving in ieder geval aan aanvullende maatregelen bij in het bijzonder de eerder genoemde </w:t>
      </w:r>
      <w:proofErr w:type="spellStart"/>
      <w:r>
        <w:rPr>
          <w:rFonts w:ascii="Lucida Sans" w:hAnsi="Lucida Sans" w:cs="Arial"/>
          <w:color w:val="000000" w:themeColor="text1"/>
          <w:sz w:val="19"/>
          <w:szCs w:val="19"/>
        </w:rPr>
        <w:t>Kooksfabriek</w:t>
      </w:r>
      <w:proofErr w:type="spellEnd"/>
      <w:r>
        <w:rPr>
          <w:rFonts w:ascii="Lucida Sans" w:hAnsi="Lucida Sans" w:cs="Arial"/>
          <w:color w:val="000000" w:themeColor="text1"/>
          <w:sz w:val="19"/>
          <w:szCs w:val="19"/>
        </w:rPr>
        <w:t xml:space="preserve"> 2. En verder aan maatregelen om (fijn)stof te reduceren bij de grondstoffenlogistiek. Tata Steel neemt binnen de investering van 300 miljoen euro weliswaar maatregelen bij de transportbanden, de grondstoffenlogistiek blijft een grote bijdrage leveren aan de (fijn)stof concentratie. </w:t>
      </w:r>
    </w:p>
    <w:p w14:paraId="4774755A" w14:textId="77777777" w:rsidR="008F22A5" w:rsidRPr="001017AB" w:rsidRDefault="008F22A5" w:rsidP="008F22A5">
      <w:pPr>
        <w:rPr>
          <w:b/>
        </w:rPr>
      </w:pPr>
      <w:r>
        <w:rPr>
          <w:b/>
        </w:rPr>
        <w:t>Afsluiting</w:t>
      </w:r>
    </w:p>
    <w:p w14:paraId="59C6E71E" w14:textId="77777777" w:rsidR="008F22A5" w:rsidRDefault="008F22A5" w:rsidP="008F22A5">
      <w:pPr>
        <w:rPr>
          <w:szCs w:val="19"/>
        </w:rPr>
      </w:pPr>
      <w:r>
        <w:rPr>
          <w:szCs w:val="19"/>
        </w:rPr>
        <w:t>Het briefrapport van het RIVM leidt voor onze colleges tot de volgende hoofdpunten voor een gezondere leefomgeving in de IJmond:</w:t>
      </w:r>
    </w:p>
    <w:p w14:paraId="3E9D598B" w14:textId="77777777" w:rsidR="008F22A5" w:rsidRDefault="008F22A5" w:rsidP="008F22A5">
      <w:pPr>
        <w:pStyle w:val="Lijstalinea"/>
        <w:numPr>
          <w:ilvl w:val="0"/>
          <w:numId w:val="18"/>
        </w:numPr>
        <w:rPr>
          <w:szCs w:val="19"/>
        </w:rPr>
      </w:pPr>
      <w:r w:rsidRPr="00EA24C7">
        <w:rPr>
          <w:szCs w:val="19"/>
        </w:rPr>
        <w:t xml:space="preserve">Binnen </w:t>
      </w:r>
      <w:r>
        <w:rPr>
          <w:szCs w:val="19"/>
        </w:rPr>
        <w:t xml:space="preserve">onze </w:t>
      </w:r>
      <w:r w:rsidRPr="00EA24C7">
        <w:rPr>
          <w:szCs w:val="19"/>
        </w:rPr>
        <w:t xml:space="preserve">bevoegdheden </w:t>
      </w:r>
      <w:r>
        <w:rPr>
          <w:szCs w:val="19"/>
        </w:rPr>
        <w:t xml:space="preserve">en kaders blijven wij maximaal </w:t>
      </w:r>
      <w:r w:rsidRPr="00EA24C7">
        <w:rPr>
          <w:szCs w:val="19"/>
        </w:rPr>
        <w:t xml:space="preserve">inzetten op </w:t>
      </w:r>
      <w:r>
        <w:rPr>
          <w:szCs w:val="19"/>
        </w:rPr>
        <w:t xml:space="preserve">o.a. </w:t>
      </w:r>
      <w:r w:rsidRPr="00EA24C7">
        <w:rPr>
          <w:szCs w:val="19"/>
        </w:rPr>
        <w:t>de uitvoering van het Programma Tata Steel 2020-2050</w:t>
      </w:r>
      <w:r>
        <w:rPr>
          <w:szCs w:val="19"/>
        </w:rPr>
        <w:t>, het Programma Gezonde Leefomgeving en de uitvoering van het SLA;</w:t>
      </w:r>
    </w:p>
    <w:p w14:paraId="3580F5B3" w14:textId="77777777" w:rsidR="008F22A5" w:rsidRDefault="008F22A5" w:rsidP="008F22A5">
      <w:pPr>
        <w:pStyle w:val="Lijstalinea"/>
        <w:numPr>
          <w:ilvl w:val="0"/>
          <w:numId w:val="18"/>
        </w:numPr>
        <w:rPr>
          <w:szCs w:val="19"/>
        </w:rPr>
      </w:pPr>
      <w:r>
        <w:rPr>
          <w:szCs w:val="19"/>
        </w:rPr>
        <w:t xml:space="preserve">We verzoeken Tata Steel met klem om de aangekondigde investering van 300 miljoen te concretiseren en zo spoedig mogelijk tot uitvoering te brengen. Maatregelen moeten op korte termijn tot merkbare positieve effecten leiden voor de leefomgeving; </w:t>
      </w:r>
    </w:p>
    <w:p w14:paraId="2F5EA374" w14:textId="77777777" w:rsidR="008F22A5" w:rsidRPr="00001AD1" w:rsidRDefault="008F22A5" w:rsidP="008F22A5">
      <w:pPr>
        <w:pStyle w:val="Lijstalinea"/>
        <w:numPr>
          <w:ilvl w:val="0"/>
          <w:numId w:val="18"/>
        </w:numPr>
        <w:rPr>
          <w:szCs w:val="19"/>
        </w:rPr>
      </w:pPr>
      <w:r>
        <w:rPr>
          <w:szCs w:val="19"/>
        </w:rPr>
        <w:t>Samen m</w:t>
      </w:r>
      <w:r w:rsidRPr="00001AD1">
        <w:rPr>
          <w:szCs w:val="19"/>
        </w:rPr>
        <w:t xml:space="preserve">et het Rijk en andere betrokkenen </w:t>
      </w:r>
      <w:r>
        <w:rPr>
          <w:szCs w:val="19"/>
        </w:rPr>
        <w:t>voeren</w:t>
      </w:r>
      <w:r w:rsidRPr="00001AD1">
        <w:rPr>
          <w:szCs w:val="19"/>
        </w:rPr>
        <w:t xml:space="preserve"> wij de bredere discussie over de vraag of vanuit gezondheidskundig oogpunt de huidige normstelling en regelgeving wel voldoet in een gebied zoals de IJmond</w:t>
      </w:r>
      <w:r>
        <w:rPr>
          <w:szCs w:val="19"/>
        </w:rPr>
        <w:t xml:space="preserve"> met</w:t>
      </w:r>
      <w:r w:rsidRPr="00001AD1">
        <w:rPr>
          <w:szCs w:val="19"/>
        </w:rPr>
        <w:t xml:space="preserve"> cumulatie </w:t>
      </w:r>
      <w:r>
        <w:rPr>
          <w:szCs w:val="19"/>
        </w:rPr>
        <w:t xml:space="preserve">van stoffen </w:t>
      </w:r>
      <w:r w:rsidRPr="00001AD1">
        <w:rPr>
          <w:szCs w:val="19"/>
        </w:rPr>
        <w:t>en piekbelasting</w:t>
      </w:r>
      <w:r>
        <w:rPr>
          <w:szCs w:val="19"/>
        </w:rPr>
        <w:t xml:space="preserve">; </w:t>
      </w:r>
    </w:p>
    <w:p w14:paraId="5CB1614C" w14:textId="77777777" w:rsidR="008F22A5" w:rsidRDefault="008F22A5" w:rsidP="008F22A5">
      <w:pPr>
        <w:pStyle w:val="Lijstalinea"/>
        <w:numPr>
          <w:ilvl w:val="0"/>
          <w:numId w:val="18"/>
        </w:numPr>
        <w:rPr>
          <w:szCs w:val="19"/>
        </w:rPr>
      </w:pPr>
      <w:r w:rsidRPr="00001AD1">
        <w:rPr>
          <w:szCs w:val="19"/>
        </w:rPr>
        <w:t xml:space="preserve">Wij doen een appel op het Rijk om </w:t>
      </w:r>
      <w:r>
        <w:rPr>
          <w:szCs w:val="19"/>
        </w:rPr>
        <w:t xml:space="preserve">aanvullende maatregelen mogelijk te maken om tot een merkbaar gezondere leefomgeving te komen in de IJmond. </w:t>
      </w:r>
    </w:p>
    <w:p w14:paraId="1BEE7761" w14:textId="77777777" w:rsidR="008F22A5" w:rsidRDefault="008F22A5" w:rsidP="008F22A5">
      <w:pPr>
        <w:pStyle w:val="Normaalweb"/>
        <w:shd w:val="clear" w:color="auto" w:fill="FFFFFF"/>
        <w:spacing w:before="0" w:beforeAutospacing="0" w:after="360" w:afterAutospacing="0"/>
        <w:rPr>
          <w:rFonts w:ascii="Lucida Sans" w:hAnsi="Lucida Sans" w:cs="Arial"/>
          <w:color w:val="000000" w:themeColor="text1"/>
          <w:sz w:val="19"/>
          <w:szCs w:val="19"/>
        </w:rPr>
      </w:pPr>
      <w:r>
        <w:rPr>
          <w:rFonts w:ascii="Lucida Sans" w:hAnsi="Lucida Sans" w:cs="Arial"/>
          <w:color w:val="000000" w:themeColor="text1"/>
          <w:sz w:val="19"/>
          <w:szCs w:val="19"/>
        </w:rPr>
        <w:t xml:space="preserve">Een afschrift van deze brief is gestuurd naar de ministeries van Economische Zaken en Klimaat en van Volksgezondheid, Welzijn en Sport. </w:t>
      </w:r>
    </w:p>
    <w:p w14:paraId="266684C1" w14:textId="77777777" w:rsidR="008F22A5" w:rsidRDefault="008F22A5" w:rsidP="008F22A5">
      <w:r>
        <w:t>Hoogachtend,</w:t>
      </w:r>
    </w:p>
    <w:p w14:paraId="45FFA2A6" w14:textId="77777777" w:rsidR="008F22A5" w:rsidRDefault="008F22A5" w:rsidP="008F22A5">
      <w:r>
        <w:t>Gedeputeerde Staten van Noord-Holland,</w:t>
      </w:r>
    </w:p>
    <w:p w14:paraId="7B0F9F88" w14:textId="77777777" w:rsidR="008F22A5" w:rsidRDefault="008F22A5" w:rsidP="008F22A5"/>
    <w:p w14:paraId="21680D75" w14:textId="77777777" w:rsidR="008F22A5" w:rsidRDefault="008F22A5" w:rsidP="008F22A5"/>
    <w:p w14:paraId="2FD90E4F" w14:textId="77777777" w:rsidR="008F22A5" w:rsidRDefault="008F22A5" w:rsidP="008F22A5"/>
    <w:p w14:paraId="3506A725" w14:textId="77777777" w:rsidR="008F22A5" w:rsidRDefault="008F22A5" w:rsidP="008F22A5">
      <w:r>
        <w:t>provinciesecretaris</w:t>
      </w:r>
      <w:r>
        <w:tab/>
      </w:r>
      <w:r>
        <w:tab/>
      </w:r>
      <w:r>
        <w:tab/>
      </w:r>
      <w:r>
        <w:tab/>
        <w:t>voorzitter</w:t>
      </w:r>
    </w:p>
    <w:p w14:paraId="5B4703FE" w14:textId="77777777" w:rsidR="008F22A5" w:rsidRDefault="008F22A5" w:rsidP="008F22A5"/>
    <w:p w14:paraId="4E710109" w14:textId="77777777" w:rsidR="008F22A5" w:rsidRDefault="008F22A5" w:rsidP="008F22A5"/>
    <w:p w14:paraId="6041A756" w14:textId="77777777" w:rsidR="008F22A5" w:rsidRDefault="008F22A5" w:rsidP="008F22A5"/>
    <w:p w14:paraId="51BD6BC0" w14:textId="1666DA6E" w:rsidR="008F22A5" w:rsidRDefault="008F22A5" w:rsidP="008F22A5">
      <w:r>
        <w:lastRenderedPageBreak/>
        <w:t>College van Burgemeester en Wethouders van de gemeente Beverwijk,</w:t>
      </w:r>
    </w:p>
    <w:p w14:paraId="6ADB98F6" w14:textId="77777777" w:rsidR="008F22A5" w:rsidRDefault="008F22A5" w:rsidP="008F22A5"/>
    <w:p w14:paraId="05880B02" w14:textId="77777777" w:rsidR="008F22A5" w:rsidRDefault="008F22A5" w:rsidP="008F22A5"/>
    <w:p w14:paraId="4F1B05F2" w14:textId="77777777" w:rsidR="008F22A5" w:rsidRDefault="008F22A5" w:rsidP="008F22A5"/>
    <w:p w14:paraId="5ABFF3EC" w14:textId="77777777" w:rsidR="008F22A5" w:rsidRDefault="008F22A5" w:rsidP="008F22A5">
      <w:r>
        <w:t>de gemeentesecretaris,          de burgemeester,</w:t>
      </w:r>
    </w:p>
    <w:p w14:paraId="10FD8ADD" w14:textId="77777777" w:rsidR="008F22A5" w:rsidRDefault="008F22A5" w:rsidP="008F22A5">
      <w:r>
        <w:t>drs. E.R. Loenen                     drs. M.E. Smit</w:t>
      </w:r>
    </w:p>
    <w:p w14:paraId="69C509DD" w14:textId="77777777" w:rsidR="008F22A5" w:rsidRDefault="008F22A5" w:rsidP="008F22A5"/>
    <w:p w14:paraId="47184B5C" w14:textId="76E32628" w:rsidR="008F22A5" w:rsidRDefault="008F22A5" w:rsidP="008F22A5">
      <w:r>
        <w:t>College van Burgemeester en Wethouders van de gemeente Heemskerk,</w:t>
      </w:r>
    </w:p>
    <w:p w14:paraId="0A0FEDBB" w14:textId="77777777" w:rsidR="008F22A5" w:rsidRDefault="008F22A5" w:rsidP="008F22A5">
      <w:r w:rsidRPr="00CE4B19">
        <w:rPr>
          <w:lang w:eastAsia="nl-NL"/>
        </w:rPr>
        <w:t xml:space="preserve"> </w:t>
      </w:r>
    </w:p>
    <w:p w14:paraId="201FC23A" w14:textId="77777777" w:rsidR="008F22A5" w:rsidRDefault="008F22A5" w:rsidP="008F22A5"/>
    <w:p w14:paraId="7D6AF3BF" w14:textId="77777777" w:rsidR="008F22A5" w:rsidRDefault="008F22A5" w:rsidP="008F22A5"/>
    <w:p w14:paraId="0B15EDF0" w14:textId="77777777" w:rsidR="008F22A5" w:rsidRDefault="008F22A5" w:rsidP="008F22A5">
      <w:r>
        <w:t xml:space="preserve">de gemeentesecretaris,          de burgemeester, </w:t>
      </w:r>
    </w:p>
    <w:p w14:paraId="6355B3ED" w14:textId="77777777" w:rsidR="008F22A5" w:rsidRDefault="008F22A5" w:rsidP="008F22A5">
      <w:r>
        <w:t>J.S.W. Ozenga                         A.E.H. Baltus</w:t>
      </w:r>
    </w:p>
    <w:p w14:paraId="69E47D96" w14:textId="77777777" w:rsidR="008F22A5" w:rsidRDefault="008F22A5" w:rsidP="008F22A5"/>
    <w:p w14:paraId="7DB2D24F" w14:textId="033BC147" w:rsidR="008F22A5" w:rsidRDefault="008F22A5" w:rsidP="008F22A5">
      <w:r>
        <w:t>College van Burgemeester en Wethouders van de gemeente Velsen,</w:t>
      </w:r>
    </w:p>
    <w:p w14:paraId="503B1357" w14:textId="267264D6" w:rsidR="008F22A5" w:rsidRDefault="008F22A5" w:rsidP="008F22A5"/>
    <w:p w14:paraId="0561C700" w14:textId="77777777" w:rsidR="008F22A5" w:rsidRDefault="008F22A5" w:rsidP="008F22A5"/>
    <w:p w14:paraId="131C0F0A" w14:textId="77777777" w:rsidR="008F22A5" w:rsidRDefault="008F22A5" w:rsidP="008F22A5"/>
    <w:p w14:paraId="3679A369" w14:textId="77777777" w:rsidR="008F22A5" w:rsidRDefault="008F22A5" w:rsidP="008F22A5">
      <w:r>
        <w:t xml:space="preserve">de gemeentesecretaris,          de burgemeester, </w:t>
      </w:r>
    </w:p>
    <w:p w14:paraId="737ED67F" w14:textId="77777777" w:rsidR="008F22A5" w:rsidRDefault="008F22A5" w:rsidP="008F22A5">
      <w:r>
        <w:t xml:space="preserve">K.M. </w:t>
      </w:r>
      <w:proofErr w:type="spellStart"/>
      <w:r>
        <w:t>Radstake</w:t>
      </w:r>
      <w:proofErr w:type="spellEnd"/>
      <w:r>
        <w:t xml:space="preserve">                        F.C. Dales</w:t>
      </w:r>
    </w:p>
    <w:p w14:paraId="63F7C0CB" w14:textId="77777777" w:rsidR="008F22A5" w:rsidRDefault="008F22A5" w:rsidP="008F22A5"/>
    <w:p w14:paraId="32AC12EC" w14:textId="77777777" w:rsidR="008F22A5" w:rsidRPr="00CC6FBC" w:rsidRDefault="008F22A5" w:rsidP="008F22A5">
      <w:pPr>
        <w:keepNext/>
        <w:keepLines/>
        <w:rPr>
          <w:szCs w:val="19"/>
        </w:rPr>
      </w:pPr>
      <w:r>
        <w:rPr>
          <w:szCs w:val="19"/>
        </w:rPr>
        <w:t>B</w:t>
      </w:r>
      <w:r w:rsidRPr="00CC6FBC">
        <w:rPr>
          <w:szCs w:val="19"/>
        </w:rPr>
        <w:t>ijlagen</w:t>
      </w:r>
    </w:p>
    <w:p w14:paraId="0E5EC626" w14:textId="77777777" w:rsidR="008F22A5" w:rsidRDefault="008F22A5" w:rsidP="008F22A5">
      <w:pPr>
        <w:rPr>
          <w:szCs w:val="19"/>
          <w:bdr w:val="nil"/>
        </w:rPr>
      </w:pPr>
      <w:r>
        <w:rPr>
          <w:szCs w:val="19"/>
          <w:bdr w:val="nil"/>
        </w:rPr>
        <w:t>Aanleiding, context en onderzoeksresultaten</w:t>
      </w:r>
    </w:p>
    <w:p w14:paraId="64E44E2F" w14:textId="77777777" w:rsidR="008F22A5" w:rsidRDefault="008F22A5" w:rsidP="008F22A5">
      <w:pPr>
        <w:rPr>
          <w:b/>
          <w:szCs w:val="19"/>
        </w:rPr>
      </w:pPr>
      <w:r>
        <w:rPr>
          <w:szCs w:val="19"/>
          <w:bdr w:val="nil"/>
        </w:rPr>
        <w:t>Aanbiedingsbrief RIVM, Briefr</w:t>
      </w:r>
      <w:r w:rsidRPr="00CC6FBC">
        <w:rPr>
          <w:szCs w:val="19"/>
          <w:bdr w:val="nil"/>
        </w:rPr>
        <w:t xml:space="preserve">apport RIVM </w:t>
      </w:r>
      <w:r>
        <w:rPr>
          <w:szCs w:val="19"/>
          <w:bdr w:val="nil"/>
        </w:rPr>
        <w:t xml:space="preserve">en analyse </w:t>
      </w:r>
      <w:proofErr w:type="spellStart"/>
      <w:r>
        <w:rPr>
          <w:szCs w:val="19"/>
          <w:bdr w:val="nil"/>
        </w:rPr>
        <w:t>Nivel</w:t>
      </w:r>
      <w:proofErr w:type="spellEnd"/>
      <w:r>
        <w:rPr>
          <w:b/>
          <w:szCs w:val="19"/>
        </w:rPr>
        <w:br w:type="page"/>
      </w:r>
      <w:r>
        <w:rPr>
          <w:b/>
          <w:szCs w:val="19"/>
        </w:rPr>
        <w:lastRenderedPageBreak/>
        <w:t xml:space="preserve">BIJLAGE 1 </w:t>
      </w:r>
    </w:p>
    <w:p w14:paraId="25984BA0" w14:textId="77777777" w:rsidR="008F22A5" w:rsidRPr="00CC6FBC" w:rsidRDefault="008F22A5" w:rsidP="008F22A5">
      <w:pPr>
        <w:rPr>
          <w:b/>
          <w:szCs w:val="19"/>
        </w:rPr>
      </w:pPr>
      <w:r w:rsidRPr="00CC6FBC">
        <w:rPr>
          <w:b/>
          <w:szCs w:val="19"/>
        </w:rPr>
        <w:t xml:space="preserve">Aanleiding &amp; context </w:t>
      </w:r>
    </w:p>
    <w:p w14:paraId="5E99F7D7" w14:textId="77777777" w:rsidR="008F22A5" w:rsidRPr="00CC6FBC" w:rsidRDefault="008F22A5" w:rsidP="008F22A5">
      <w:pPr>
        <w:rPr>
          <w:szCs w:val="19"/>
        </w:rPr>
      </w:pPr>
      <w:r w:rsidRPr="00CC6FBC">
        <w:rPr>
          <w:szCs w:val="19"/>
        </w:rPr>
        <w:t xml:space="preserve">De zogenoemde grafietregens in 2018/2019 zorgden voor een toename van de zorgen van omwonenden van Tata Steel, met name in Wijk aan Zee. De provincie Noord-Holland heeft het RIVM toen gevraagd onderzoek te doen naar de grafietregens. </w:t>
      </w:r>
      <w:r>
        <w:rPr>
          <w:szCs w:val="19"/>
        </w:rPr>
        <w:t>De v</w:t>
      </w:r>
      <w:r w:rsidRPr="00CC6FBC">
        <w:rPr>
          <w:szCs w:val="19"/>
        </w:rPr>
        <w:t xml:space="preserve">ragen en zorgen van omwonenden van Tata Steel </w:t>
      </w:r>
      <w:r>
        <w:rPr>
          <w:szCs w:val="19"/>
        </w:rPr>
        <w:t xml:space="preserve">waren echter breder dan alleen over de grafietregens. </w:t>
      </w:r>
    </w:p>
    <w:p w14:paraId="53C5CE38" w14:textId="77777777" w:rsidR="008F22A5" w:rsidRPr="00CC6FBC" w:rsidRDefault="008F22A5" w:rsidP="008F22A5">
      <w:pPr>
        <w:rPr>
          <w:szCs w:val="19"/>
        </w:rPr>
      </w:pPr>
      <w:r w:rsidRPr="00CC6FBC">
        <w:rPr>
          <w:szCs w:val="19"/>
        </w:rPr>
        <w:t>Een deel van die vragen is beantwoord met het project ‘</w:t>
      </w:r>
      <w:hyperlink r:id="rId21" w:history="1">
        <w:r w:rsidRPr="00CC6FBC">
          <w:rPr>
            <w:rStyle w:val="Hyperlink"/>
            <w:szCs w:val="19"/>
          </w:rPr>
          <w:t>Grafietregen en gezondheid</w:t>
        </w:r>
      </w:hyperlink>
      <w:r w:rsidRPr="00CC6FBC">
        <w:rPr>
          <w:szCs w:val="19"/>
        </w:rPr>
        <w:t xml:space="preserve">’ dat in de eerste helft van 2019 is uitgevoerd. Daarnaast </w:t>
      </w:r>
      <w:r>
        <w:rPr>
          <w:szCs w:val="19"/>
        </w:rPr>
        <w:t>is een deel van</w:t>
      </w:r>
      <w:r w:rsidRPr="00CC6FBC">
        <w:rPr>
          <w:szCs w:val="19"/>
        </w:rPr>
        <w:t xml:space="preserve"> vragen beantwoord op </w:t>
      </w:r>
      <w:hyperlink r:id="rId22" w:history="1">
        <w:r w:rsidRPr="00CC6FBC">
          <w:rPr>
            <w:rStyle w:val="Hyperlink"/>
            <w:szCs w:val="19"/>
          </w:rPr>
          <w:t>basis van bestaande kennis</w:t>
        </w:r>
      </w:hyperlink>
      <w:r w:rsidRPr="00CC6FBC">
        <w:rPr>
          <w:szCs w:val="19"/>
        </w:rPr>
        <w:t xml:space="preserve">. De nog openstaande vragen heeft het RIVM samen met een klankbordgroep van bewoners en experts in kaart gebracht. Op basis daarvan zijn acht onderzoeksopties geformuleerd, verdeeld in drie clusters. Dit </w:t>
      </w:r>
      <w:hyperlink r:id="rId23" w:history="1">
        <w:r w:rsidRPr="00CC6FBC">
          <w:rPr>
            <w:rStyle w:val="Hyperlink"/>
            <w:szCs w:val="19"/>
          </w:rPr>
          <w:t>onderzoeksvoorstel</w:t>
        </w:r>
      </w:hyperlink>
      <w:r w:rsidRPr="00CC6FBC">
        <w:rPr>
          <w:color w:val="FF0000"/>
          <w:szCs w:val="19"/>
        </w:rPr>
        <w:t xml:space="preserve"> </w:t>
      </w:r>
      <w:r w:rsidRPr="00CC6FBC">
        <w:rPr>
          <w:szCs w:val="19"/>
        </w:rPr>
        <w:t>van het RIVM voor het gezondheidsonderzoek in de IJmond bestaat uit:</w:t>
      </w:r>
    </w:p>
    <w:p w14:paraId="66850F63" w14:textId="77777777" w:rsidR="008F22A5" w:rsidRPr="00CC6FBC" w:rsidRDefault="008F22A5" w:rsidP="008F22A5">
      <w:pPr>
        <w:spacing w:after="0"/>
        <w:rPr>
          <w:szCs w:val="19"/>
        </w:rPr>
      </w:pPr>
      <w:r w:rsidRPr="00CC6FBC">
        <w:rPr>
          <w:szCs w:val="19"/>
        </w:rPr>
        <w:t>Cluster A:</w:t>
      </w:r>
    </w:p>
    <w:p w14:paraId="19AC2907" w14:textId="77777777" w:rsidR="008F22A5" w:rsidRPr="00CC6FBC" w:rsidRDefault="008F22A5" w:rsidP="008F22A5">
      <w:pPr>
        <w:pStyle w:val="Lijstalinea"/>
        <w:numPr>
          <w:ilvl w:val="0"/>
          <w:numId w:val="14"/>
        </w:numPr>
        <w:spacing w:after="0"/>
        <w:rPr>
          <w:szCs w:val="19"/>
        </w:rPr>
      </w:pPr>
      <w:r w:rsidRPr="00CC6FBC">
        <w:rPr>
          <w:szCs w:val="19"/>
        </w:rPr>
        <w:t>Depositie (neerslag van stof in de leefomgeving)</w:t>
      </w:r>
    </w:p>
    <w:p w14:paraId="7CAE9FC5" w14:textId="77777777" w:rsidR="008F22A5" w:rsidRPr="00CC6FBC" w:rsidRDefault="008F22A5" w:rsidP="008F22A5">
      <w:pPr>
        <w:pStyle w:val="Lijstalinea"/>
        <w:numPr>
          <w:ilvl w:val="0"/>
          <w:numId w:val="14"/>
        </w:numPr>
        <w:spacing w:after="0"/>
        <w:rPr>
          <w:szCs w:val="19"/>
        </w:rPr>
      </w:pPr>
      <w:r w:rsidRPr="00CC6FBC">
        <w:rPr>
          <w:szCs w:val="19"/>
        </w:rPr>
        <w:t>Luchtkwaliteit en inhaleerbare fractie op ervaren (on)gezonde dagen</w:t>
      </w:r>
    </w:p>
    <w:p w14:paraId="52344B8A" w14:textId="77777777" w:rsidR="008F22A5" w:rsidRPr="00CC6FBC" w:rsidRDefault="008F22A5" w:rsidP="008F22A5">
      <w:pPr>
        <w:pStyle w:val="Lijstalinea"/>
        <w:numPr>
          <w:ilvl w:val="0"/>
          <w:numId w:val="14"/>
        </w:numPr>
        <w:spacing w:after="0"/>
        <w:rPr>
          <w:szCs w:val="19"/>
        </w:rPr>
      </w:pPr>
      <w:r w:rsidRPr="00CC6FBC">
        <w:rPr>
          <w:szCs w:val="19"/>
        </w:rPr>
        <w:t>Acute gezondheidsklachten</w:t>
      </w:r>
    </w:p>
    <w:p w14:paraId="3B42DA74" w14:textId="77777777" w:rsidR="008F22A5" w:rsidRPr="00CC6FBC" w:rsidRDefault="008F22A5" w:rsidP="008F22A5">
      <w:pPr>
        <w:pStyle w:val="Lijstalinea"/>
        <w:spacing w:after="0"/>
        <w:rPr>
          <w:szCs w:val="19"/>
        </w:rPr>
      </w:pPr>
    </w:p>
    <w:p w14:paraId="0EC36E82" w14:textId="77777777" w:rsidR="008F22A5" w:rsidRPr="00CC6FBC" w:rsidRDefault="008F22A5" w:rsidP="008F22A5">
      <w:pPr>
        <w:spacing w:after="0"/>
        <w:rPr>
          <w:szCs w:val="19"/>
        </w:rPr>
      </w:pPr>
      <w:r w:rsidRPr="00CC6FBC">
        <w:rPr>
          <w:szCs w:val="19"/>
        </w:rPr>
        <w:t>Cluster B:</w:t>
      </w:r>
    </w:p>
    <w:p w14:paraId="7A7326F2" w14:textId="77777777" w:rsidR="008F22A5" w:rsidRPr="00CC6FBC" w:rsidRDefault="008F22A5" w:rsidP="008F22A5">
      <w:pPr>
        <w:pStyle w:val="Lijstalinea"/>
        <w:numPr>
          <w:ilvl w:val="0"/>
          <w:numId w:val="15"/>
        </w:numPr>
        <w:spacing w:after="0"/>
        <w:rPr>
          <w:szCs w:val="19"/>
        </w:rPr>
      </w:pPr>
      <w:r w:rsidRPr="00CC6FBC">
        <w:rPr>
          <w:szCs w:val="19"/>
        </w:rPr>
        <w:t>Eten uit de moestuin / bramen uit de duinen / dierlijke producten</w:t>
      </w:r>
    </w:p>
    <w:p w14:paraId="2EAA1B2F" w14:textId="77777777" w:rsidR="008F22A5" w:rsidRPr="00CC6FBC" w:rsidRDefault="008F22A5" w:rsidP="008F22A5">
      <w:pPr>
        <w:pStyle w:val="Lijstalinea"/>
        <w:numPr>
          <w:ilvl w:val="0"/>
          <w:numId w:val="15"/>
        </w:numPr>
        <w:spacing w:after="0"/>
        <w:rPr>
          <w:szCs w:val="19"/>
        </w:rPr>
      </w:pPr>
      <w:r w:rsidRPr="00CC6FBC">
        <w:rPr>
          <w:szCs w:val="19"/>
        </w:rPr>
        <w:t>Biomonitoring bloedwaarden</w:t>
      </w:r>
    </w:p>
    <w:p w14:paraId="4EE1AAEC" w14:textId="77777777" w:rsidR="008F22A5" w:rsidRPr="00CC6FBC" w:rsidRDefault="008F22A5" w:rsidP="008F22A5">
      <w:pPr>
        <w:pStyle w:val="Lijstalinea"/>
        <w:spacing w:after="0"/>
        <w:rPr>
          <w:szCs w:val="19"/>
        </w:rPr>
      </w:pPr>
    </w:p>
    <w:p w14:paraId="4266F933" w14:textId="77777777" w:rsidR="008F22A5" w:rsidRPr="00CC6FBC" w:rsidRDefault="008F22A5" w:rsidP="008F22A5">
      <w:pPr>
        <w:spacing w:after="0"/>
        <w:rPr>
          <w:szCs w:val="19"/>
        </w:rPr>
      </w:pPr>
      <w:r w:rsidRPr="00CC6FBC">
        <w:rPr>
          <w:szCs w:val="19"/>
        </w:rPr>
        <w:t>Cluster C:</w:t>
      </w:r>
    </w:p>
    <w:p w14:paraId="0372EEBA" w14:textId="77777777" w:rsidR="008F22A5" w:rsidRPr="00CC6FBC" w:rsidRDefault="008F22A5" w:rsidP="008F22A5">
      <w:pPr>
        <w:pStyle w:val="Lijstalinea"/>
        <w:numPr>
          <w:ilvl w:val="0"/>
          <w:numId w:val="16"/>
        </w:numPr>
        <w:rPr>
          <w:szCs w:val="19"/>
        </w:rPr>
      </w:pPr>
      <w:r w:rsidRPr="00CC6FBC">
        <w:rPr>
          <w:szCs w:val="19"/>
        </w:rPr>
        <w:t>Vervolgonderzoek grafietregen</w:t>
      </w:r>
    </w:p>
    <w:p w14:paraId="6B3CF6D6" w14:textId="77777777" w:rsidR="008F22A5" w:rsidRPr="00CC6FBC" w:rsidRDefault="008F22A5" w:rsidP="008F22A5">
      <w:pPr>
        <w:pStyle w:val="Lijstalinea"/>
        <w:numPr>
          <w:ilvl w:val="0"/>
          <w:numId w:val="16"/>
        </w:numPr>
        <w:rPr>
          <w:szCs w:val="19"/>
        </w:rPr>
      </w:pPr>
      <w:r w:rsidRPr="00CC6FBC">
        <w:rPr>
          <w:szCs w:val="19"/>
        </w:rPr>
        <w:t>Chronische klachten</w:t>
      </w:r>
    </w:p>
    <w:p w14:paraId="1CD66276" w14:textId="77777777" w:rsidR="008F22A5" w:rsidRPr="00CC6FBC" w:rsidRDefault="008F22A5" w:rsidP="008F22A5">
      <w:pPr>
        <w:pStyle w:val="Lijstalinea"/>
        <w:numPr>
          <w:ilvl w:val="0"/>
          <w:numId w:val="16"/>
        </w:numPr>
        <w:rPr>
          <w:szCs w:val="19"/>
        </w:rPr>
      </w:pPr>
      <w:r w:rsidRPr="00CC6FBC">
        <w:rPr>
          <w:szCs w:val="19"/>
        </w:rPr>
        <w:t>Angst en stress</w:t>
      </w:r>
    </w:p>
    <w:p w14:paraId="678BFFF0" w14:textId="77777777" w:rsidR="008F22A5" w:rsidRPr="00CC6FBC" w:rsidRDefault="008F22A5" w:rsidP="008F22A5">
      <w:pPr>
        <w:rPr>
          <w:szCs w:val="19"/>
        </w:rPr>
      </w:pPr>
      <w:r w:rsidRPr="00CC6FBC">
        <w:rPr>
          <w:szCs w:val="19"/>
        </w:rPr>
        <w:t xml:space="preserve">Op 15 oktober 2019 </w:t>
      </w:r>
      <w:r>
        <w:rPr>
          <w:szCs w:val="19"/>
        </w:rPr>
        <w:t xml:space="preserve">hebben wij </w:t>
      </w:r>
      <w:r w:rsidRPr="00CC6FBC">
        <w:rPr>
          <w:szCs w:val="19"/>
        </w:rPr>
        <w:t xml:space="preserve">het RIVM opdracht </w:t>
      </w:r>
      <w:r>
        <w:rPr>
          <w:szCs w:val="19"/>
        </w:rPr>
        <w:t>gegeven om te</w:t>
      </w:r>
      <w:r w:rsidRPr="00CC6FBC">
        <w:rPr>
          <w:szCs w:val="19"/>
        </w:rPr>
        <w:t xml:space="preserve"> starten met een voorbereidend “basisonderzoek” op basis van het onderzoeksvoorstel (1278459/1278460). In maart 2020 heeft het RIVM samen met de klankbordgroep van bewoners en experts advies uitgebracht over de invulling van het vervolgonderzoek. De provincie Noord-Holland en de IJmondgemeenten hebben </w:t>
      </w:r>
      <w:hyperlink r:id="rId24" w:history="1">
        <w:r w:rsidRPr="00834EB1">
          <w:rPr>
            <w:rStyle w:val="Hyperlink"/>
            <w:szCs w:val="19"/>
          </w:rPr>
          <w:t>dit advies in april 2020 1 op 1 overgenomen</w:t>
        </w:r>
      </w:hyperlink>
      <w:r w:rsidRPr="00CC6FBC">
        <w:rPr>
          <w:szCs w:val="19"/>
        </w:rPr>
        <w:t xml:space="preserve"> en het RIVM opdracht gegeven om verder onderzoek te doen naar de onderwerpen uit Cluster A (1285438/1400167).</w:t>
      </w:r>
    </w:p>
    <w:p w14:paraId="00E68770" w14:textId="77777777" w:rsidR="008F22A5" w:rsidRPr="00CC6FBC" w:rsidRDefault="008F22A5" w:rsidP="008F22A5">
      <w:pPr>
        <w:rPr>
          <w:szCs w:val="19"/>
        </w:rPr>
      </w:pPr>
      <w:r w:rsidRPr="00CC6FBC">
        <w:rPr>
          <w:rFonts w:cs="Arial"/>
          <w:color w:val="000000" w:themeColor="text1"/>
          <w:szCs w:val="19"/>
        </w:rPr>
        <w:t xml:space="preserve">Dit </w:t>
      </w:r>
      <w:r>
        <w:rPr>
          <w:rFonts w:cs="Arial"/>
          <w:color w:val="000000" w:themeColor="text1"/>
          <w:szCs w:val="19"/>
        </w:rPr>
        <w:t>brief</w:t>
      </w:r>
      <w:r w:rsidRPr="00CC6FBC">
        <w:rPr>
          <w:rFonts w:cs="Arial"/>
          <w:color w:val="000000" w:themeColor="text1"/>
          <w:szCs w:val="19"/>
        </w:rPr>
        <w:t>rapport “Tussentijdse resultaten gezondheidsonderzoek IJmond” bevat tussentijdse resultaten met betrekking tot twee onde</w:t>
      </w:r>
      <w:r>
        <w:rPr>
          <w:rFonts w:cs="Arial"/>
          <w:color w:val="000000" w:themeColor="text1"/>
          <w:szCs w:val="19"/>
        </w:rPr>
        <w:t xml:space="preserve">rwerpen uit cluster A, te weten </w:t>
      </w:r>
      <w:r w:rsidRPr="00CC6FBC">
        <w:rPr>
          <w:szCs w:val="19"/>
        </w:rPr>
        <w:t xml:space="preserve">luchtkwaliteit en inhaleerbare fractie op ervaren (on)gezonde dagen en acute gezondheidsklachten. Het </w:t>
      </w:r>
      <w:r>
        <w:rPr>
          <w:szCs w:val="19"/>
        </w:rPr>
        <w:t>brief</w:t>
      </w:r>
      <w:r w:rsidRPr="00CC6FBC">
        <w:rPr>
          <w:szCs w:val="19"/>
        </w:rPr>
        <w:t>rapp</w:t>
      </w:r>
      <w:r>
        <w:rPr>
          <w:szCs w:val="19"/>
        </w:rPr>
        <w:t xml:space="preserve">ort bestaat uit drie onderdelen, deze zijn hierna onder “onderzoeksresultaten” beschreven. </w:t>
      </w:r>
    </w:p>
    <w:p w14:paraId="26E680B9" w14:textId="77777777" w:rsidR="008F22A5" w:rsidRPr="00CC6FBC" w:rsidRDefault="008F22A5" w:rsidP="008F22A5">
      <w:pPr>
        <w:spacing w:after="0"/>
        <w:rPr>
          <w:rFonts w:cs="Verdana"/>
          <w:szCs w:val="19"/>
        </w:rPr>
      </w:pPr>
      <w:r>
        <w:rPr>
          <w:szCs w:val="19"/>
        </w:rPr>
        <w:t xml:space="preserve">Rond </w:t>
      </w:r>
      <w:r w:rsidRPr="00CC6FBC">
        <w:rPr>
          <w:szCs w:val="19"/>
        </w:rPr>
        <w:t xml:space="preserve">de zomer van 2021 verwacht het RIVM het deel van het gezondheidsonderzoek uit cluster A </w:t>
      </w:r>
      <w:r>
        <w:rPr>
          <w:szCs w:val="19"/>
        </w:rPr>
        <w:t>dat ziet op d</w:t>
      </w:r>
      <w:r w:rsidRPr="00CC6FBC">
        <w:rPr>
          <w:szCs w:val="19"/>
        </w:rPr>
        <w:t>epositie (neerslag van stof in de leefomgeving)</w:t>
      </w:r>
      <w:r>
        <w:rPr>
          <w:szCs w:val="19"/>
        </w:rPr>
        <w:t xml:space="preserve"> </w:t>
      </w:r>
      <w:r w:rsidRPr="00CC6FBC">
        <w:rPr>
          <w:szCs w:val="19"/>
        </w:rPr>
        <w:t xml:space="preserve">te kunnen opleveren. In het najaar van 2021 volgt naar verwachting een vervolg op het onderdeel “Luchtkwaliteit en </w:t>
      </w:r>
      <w:r w:rsidRPr="00CC6FBC">
        <w:rPr>
          <w:szCs w:val="19"/>
        </w:rPr>
        <w:lastRenderedPageBreak/>
        <w:t xml:space="preserve">inhaleerbare fractie op ervaren (on)gezonde dagen” waarmee </w:t>
      </w:r>
      <w:r w:rsidRPr="00CC6FBC">
        <w:rPr>
          <w:rFonts w:cs="Verdana"/>
          <w:szCs w:val="19"/>
        </w:rPr>
        <w:t>door bron- en patroonherkenning wordt getracht verder inzicht te</w:t>
      </w:r>
      <w:r w:rsidRPr="00CC6FBC">
        <w:rPr>
          <w:szCs w:val="19"/>
        </w:rPr>
        <w:t xml:space="preserve"> </w:t>
      </w:r>
      <w:r w:rsidRPr="00CC6FBC">
        <w:rPr>
          <w:rFonts w:cs="Verdana"/>
          <w:szCs w:val="19"/>
        </w:rPr>
        <w:t>krijgen in de bijdragen van verschillende emissiebronnen aan de concentraties van stoffen in de lucht die mensen kunnen inademen</w:t>
      </w:r>
      <w:r>
        <w:rPr>
          <w:rFonts w:cs="Verdana"/>
          <w:szCs w:val="19"/>
        </w:rPr>
        <w:t xml:space="preserve">. </w:t>
      </w:r>
    </w:p>
    <w:p w14:paraId="73E4F30D" w14:textId="77777777" w:rsidR="008F22A5" w:rsidRPr="00CC6FBC" w:rsidRDefault="008F22A5" w:rsidP="008F22A5">
      <w:pPr>
        <w:spacing w:after="0"/>
        <w:rPr>
          <w:rFonts w:cs="Verdana"/>
          <w:szCs w:val="19"/>
        </w:rPr>
      </w:pPr>
    </w:p>
    <w:p w14:paraId="314D27C2" w14:textId="77777777" w:rsidR="008F22A5" w:rsidRPr="00CC6FBC" w:rsidRDefault="008F22A5" w:rsidP="008F22A5">
      <w:pPr>
        <w:rPr>
          <w:b/>
          <w:szCs w:val="19"/>
        </w:rPr>
      </w:pPr>
      <w:r w:rsidRPr="00CC6FBC">
        <w:rPr>
          <w:b/>
          <w:szCs w:val="19"/>
        </w:rPr>
        <w:t>Onderzoeksresultaten</w:t>
      </w:r>
    </w:p>
    <w:p w14:paraId="77FAFA17" w14:textId="77777777" w:rsidR="008F22A5" w:rsidRPr="00CC6FBC" w:rsidRDefault="008F22A5" w:rsidP="008F22A5">
      <w:pPr>
        <w:rPr>
          <w:i/>
          <w:szCs w:val="19"/>
        </w:rPr>
      </w:pPr>
      <w:r>
        <w:rPr>
          <w:i/>
          <w:szCs w:val="19"/>
        </w:rPr>
        <w:t>Tussentijdse resultaten l</w:t>
      </w:r>
      <w:r w:rsidRPr="00CC6FBC">
        <w:rPr>
          <w:i/>
          <w:szCs w:val="19"/>
        </w:rPr>
        <w:t xml:space="preserve">uchtkwaliteit op ervaren </w:t>
      </w:r>
      <w:r>
        <w:rPr>
          <w:i/>
          <w:szCs w:val="19"/>
        </w:rPr>
        <w:t>(</w:t>
      </w:r>
      <w:r w:rsidRPr="00CC6FBC">
        <w:rPr>
          <w:i/>
          <w:szCs w:val="19"/>
        </w:rPr>
        <w:t>on</w:t>
      </w:r>
      <w:r>
        <w:rPr>
          <w:i/>
          <w:szCs w:val="19"/>
        </w:rPr>
        <w:t>)</w:t>
      </w:r>
      <w:r w:rsidRPr="00CC6FBC">
        <w:rPr>
          <w:i/>
          <w:szCs w:val="19"/>
        </w:rPr>
        <w:t>gezonde dagen</w:t>
      </w:r>
    </w:p>
    <w:p w14:paraId="72594288" w14:textId="77777777" w:rsidR="008F22A5" w:rsidRPr="00CC6FBC" w:rsidRDefault="008F22A5" w:rsidP="008F22A5">
      <w:r>
        <w:t>Uit het briefrapport van het RIVM blijkt dat de luchtkwaliteit vaker matig tot onvoldoende is in de IJmond dan op achtergrondlocaties waar geen industrie in de omgeving aanwezig is. In de omgeving van Tata Steel komen vaker hogere concentraties fijn stof (PM10) voor dan in delen van Nederland zonder zware industrie. Dit geldt zowel voor de daggemiddelde als uurgemiddelde PM10 fijnstofconcentraties. Dit laat zien dat de IJmond een relatief zwaar belast gebied is. Met name bepaalde groepen (kinderen, ouderen, mensen met luchtwegklachten) kunnen hier gezondheidseffecten van ondervinden, zo schrijft het RIVM.</w:t>
      </w:r>
    </w:p>
    <w:p w14:paraId="655A571C" w14:textId="77777777" w:rsidR="008F22A5" w:rsidRPr="00CC6FBC" w:rsidRDefault="008F22A5" w:rsidP="008F22A5">
      <w:pPr>
        <w:rPr>
          <w:szCs w:val="19"/>
        </w:rPr>
      </w:pPr>
      <w:r w:rsidRPr="00CC6FBC">
        <w:rPr>
          <w:szCs w:val="19"/>
        </w:rPr>
        <w:t>Voor dit onderzoek is fijn</w:t>
      </w:r>
      <w:r>
        <w:rPr>
          <w:szCs w:val="19"/>
        </w:rPr>
        <w:t xml:space="preserve"> </w:t>
      </w:r>
      <w:r w:rsidRPr="00CC6FBC">
        <w:rPr>
          <w:szCs w:val="19"/>
        </w:rPr>
        <w:t>stof gekozen als graadmeter voor de luchtkwaliteit. Fijn</w:t>
      </w:r>
      <w:r>
        <w:rPr>
          <w:szCs w:val="19"/>
        </w:rPr>
        <w:t xml:space="preserve"> </w:t>
      </w:r>
      <w:r w:rsidRPr="00CC6FBC">
        <w:rPr>
          <w:szCs w:val="19"/>
        </w:rPr>
        <w:t>stof wordt op verschillende plekken in de IJmond gemeten en er is veel bekend over de effecten ervan op de gezondheid.</w:t>
      </w:r>
    </w:p>
    <w:p w14:paraId="55CCC92D" w14:textId="77777777" w:rsidR="008F22A5" w:rsidRPr="00CC6FBC" w:rsidRDefault="008F22A5" w:rsidP="008F22A5">
      <w:pPr>
        <w:rPr>
          <w:i/>
          <w:szCs w:val="19"/>
        </w:rPr>
      </w:pPr>
      <w:r w:rsidRPr="00CC6FBC">
        <w:rPr>
          <w:i/>
          <w:szCs w:val="19"/>
        </w:rPr>
        <w:t>Acute gezondheidsklachten en chronische aandoeningen in de IJmond</w:t>
      </w:r>
    </w:p>
    <w:p w14:paraId="2C4EB4CA" w14:textId="77777777" w:rsidR="008F22A5" w:rsidRPr="00CC6FBC" w:rsidRDefault="008F22A5" w:rsidP="008F22A5">
      <w:pPr>
        <w:rPr>
          <w:szCs w:val="19"/>
        </w:rPr>
      </w:pPr>
      <w:r w:rsidRPr="00CC6FBC">
        <w:rPr>
          <w:szCs w:val="19"/>
        </w:rPr>
        <w:t xml:space="preserve">Het </w:t>
      </w:r>
      <w:proofErr w:type="spellStart"/>
      <w:r w:rsidRPr="00CC6FBC">
        <w:rPr>
          <w:szCs w:val="19"/>
        </w:rPr>
        <w:t>Nivel</w:t>
      </w:r>
      <w:proofErr w:type="spellEnd"/>
      <w:r w:rsidRPr="00CC6FBC">
        <w:rPr>
          <w:szCs w:val="19"/>
        </w:rPr>
        <w:t xml:space="preserve"> heeft voor een breed scala aan acute gezondheidseffecten en een aantal chronische aandoeningen verkend of deze in de IJmond meer, minder of evenveel worden gepresenteerd aan de huisarts, vergeleken met regio’s in Nederland met evenveel industrie (controlegebied ‘industrie’) en regio’s met weinig tot geen industrie (controlegebied ‘platteland’).</w:t>
      </w:r>
    </w:p>
    <w:p w14:paraId="627A835F" w14:textId="77777777" w:rsidR="008F22A5" w:rsidRPr="00CC6FBC" w:rsidRDefault="008F22A5" w:rsidP="008F22A5">
      <w:pPr>
        <w:rPr>
          <w:szCs w:val="19"/>
        </w:rPr>
      </w:pPr>
      <w:r w:rsidRPr="00CC6FBC">
        <w:rPr>
          <w:szCs w:val="19"/>
        </w:rPr>
        <w:t xml:space="preserve">De resultaten van het </w:t>
      </w:r>
      <w:proofErr w:type="spellStart"/>
      <w:r w:rsidRPr="00CC6FBC">
        <w:rPr>
          <w:szCs w:val="19"/>
        </w:rPr>
        <w:t>Nivel</w:t>
      </w:r>
      <w:proofErr w:type="spellEnd"/>
      <w:r w:rsidRPr="00CC6FBC">
        <w:rPr>
          <w:szCs w:val="19"/>
        </w:rPr>
        <w:t xml:space="preserve"> laten zien dat in de IJmond relatief veel acute gezondheidsklachten en chronische aandoeningen vaker gerapporteerd worden bij de huisartsen vergeleken met de controlegebieden. Deze klachten zijn bijvoorbeeld misselijkheid, symptomen van het oog, hoofdpijn, benauwdheid, jeuk en pijn op de borst. Chronische aandoeningen van het hart, diabetes en longkanker worden rondom het industriegebied IJmond vaker gediagnosticeerd dan elders en Chronische Obstructieve Long Ziekte (COPD) wordt in de IJmond vaker gediagnostiseerd dan op het platteland. Deze symptomen en aandoeningen betreffen meerdere orgaansystemen: onder meer luchtwegen, maag</w:t>
      </w:r>
      <w:r w:rsidRPr="00CC6FBC">
        <w:rPr>
          <w:rFonts w:ascii="Cambria Math" w:hAnsi="Cambria Math" w:cs="Cambria Math"/>
          <w:szCs w:val="19"/>
        </w:rPr>
        <w:t>‐</w:t>
      </w:r>
      <w:r w:rsidRPr="00CC6FBC">
        <w:rPr>
          <w:szCs w:val="19"/>
        </w:rPr>
        <w:t>darmkanaal, huid, hart en vaten.</w:t>
      </w:r>
    </w:p>
    <w:p w14:paraId="110EB320" w14:textId="77777777" w:rsidR="008F22A5" w:rsidRPr="00CC6FBC" w:rsidRDefault="008F22A5" w:rsidP="008F22A5">
      <w:r>
        <w:t>Aan eerdere bevindingen van onderzoeken uitgevoerd door RIVM en GGD wordt toegevoegd dat het om relatief veel symptomen gaat die statistisch significant vaker voorkomen. Dit geldt zeker voor de vergelijking met industrieel gebied elders. De analyse laat ook zien dat meerdere symptomen en aandoeningen in de regio IJmond niet vaker (ziekte van Hodgkin, leukemie) of zelfs minder vaak (bronchitis, astma bij volwassenen) worden gezien door de huisarts.</w:t>
      </w:r>
    </w:p>
    <w:p w14:paraId="7BFA7D68" w14:textId="77777777" w:rsidR="008F22A5" w:rsidRPr="00CC6FBC" w:rsidRDefault="008F22A5" w:rsidP="008F22A5">
      <w:pPr>
        <w:rPr>
          <w:szCs w:val="19"/>
        </w:rPr>
      </w:pPr>
      <w:r w:rsidRPr="00CC6FBC">
        <w:rPr>
          <w:szCs w:val="19"/>
        </w:rPr>
        <w:t xml:space="preserve">Het RIVM benadrukt dat dit onderzoek géén antwoord geeft op de vraag wat de </w:t>
      </w:r>
      <w:r w:rsidRPr="00CC6FBC">
        <w:rPr>
          <w:i/>
          <w:szCs w:val="19"/>
        </w:rPr>
        <w:t>oorzaak</w:t>
      </w:r>
      <w:r w:rsidRPr="00CC6FBC">
        <w:rPr>
          <w:szCs w:val="19"/>
        </w:rPr>
        <w:t xml:space="preserve"> is van de gezondheidsklachten. Het RIVM geeft aan dat bij het ontwikkelen van gezondheidsklachten verschillende factoren een rol spelen. In de IJmond zijn in potentie de aanwezigheid van zware industrie als Tata Steel met daaraan gerelateerde emissies, wegverkeer </w:t>
      </w:r>
      <w:r w:rsidRPr="00CC6FBC">
        <w:rPr>
          <w:szCs w:val="19"/>
        </w:rPr>
        <w:lastRenderedPageBreak/>
        <w:t xml:space="preserve">en scheepvaart van invloed op de gezondheid. </w:t>
      </w:r>
      <w:r>
        <w:rPr>
          <w:szCs w:val="19"/>
        </w:rPr>
        <w:t>O</w:t>
      </w:r>
      <w:r w:rsidRPr="00CC6FBC">
        <w:rPr>
          <w:szCs w:val="19"/>
        </w:rPr>
        <w:t>ok persoonlijke factoren zoals aanleg, leefstijl en beroep spelen een rol in de ontwikkeling van gezondheidsklachten.</w:t>
      </w:r>
    </w:p>
    <w:p w14:paraId="53A9F41E" w14:textId="77777777" w:rsidR="008F22A5" w:rsidRPr="00CC6FBC" w:rsidRDefault="008F22A5" w:rsidP="008F22A5">
      <w:pPr>
        <w:rPr>
          <w:i/>
          <w:szCs w:val="19"/>
        </w:rPr>
      </w:pPr>
      <w:r w:rsidRPr="00CC6FBC">
        <w:rPr>
          <w:i/>
          <w:szCs w:val="19"/>
        </w:rPr>
        <w:t>Haalbaarheidsstudie panelstudie (dagboekonderzoek)</w:t>
      </w:r>
    </w:p>
    <w:p w14:paraId="3A070DF9" w14:textId="77777777" w:rsidR="008F22A5" w:rsidRPr="00CC6FBC" w:rsidRDefault="008F22A5" w:rsidP="008F22A5">
      <w:pPr>
        <w:rPr>
          <w:szCs w:val="19"/>
        </w:rPr>
      </w:pPr>
      <w:r w:rsidRPr="00CC6FBC">
        <w:rPr>
          <w:szCs w:val="19"/>
        </w:rPr>
        <w:t>Het RIVM geeft aan dat een studie onder omwonenden meer inzicht zou kunnen geven of er een verband is tussen de luchtkwaliteit en de acute gezondheidsklachten. Omwonenden zouden hiervoor langere tijd in een dagboek kunnen bijhouden op welke dagen zij bepaalde klachten hebben. Volgens het RIVM is zo</w:t>
      </w:r>
      <w:r>
        <w:rPr>
          <w:szCs w:val="19"/>
        </w:rPr>
        <w:t xml:space="preserve"> ee</w:t>
      </w:r>
      <w:r w:rsidRPr="00CC6FBC">
        <w:rPr>
          <w:szCs w:val="19"/>
        </w:rPr>
        <w:t>n onderzoek haalbaar. Als uitkomstmaten dienen ten minste dagelijks zelf</w:t>
      </w:r>
      <w:r>
        <w:rPr>
          <w:szCs w:val="19"/>
        </w:rPr>
        <w:t xml:space="preserve"> </w:t>
      </w:r>
      <w:r w:rsidRPr="00CC6FBC">
        <w:rPr>
          <w:szCs w:val="19"/>
        </w:rPr>
        <w:t>gerapporteerde luchtwegklachten, geurhinder en longfunctie meegenomen te worden. Om de acute gezondheidseffecten te relateren aan stoffen in de lucht worden de volgend</w:t>
      </w:r>
      <w:r>
        <w:rPr>
          <w:szCs w:val="19"/>
        </w:rPr>
        <w:t xml:space="preserve">e componenten voorgesteld: fijn stof PM10 en PM2,5, ultrafijn </w:t>
      </w:r>
      <w:r w:rsidRPr="00CC6FBC">
        <w:rPr>
          <w:szCs w:val="19"/>
        </w:rPr>
        <w:t xml:space="preserve">stof en een component die kan dienen als markerstof voor de emissies van het Tata Steel terrein. </w:t>
      </w:r>
    </w:p>
    <w:p w14:paraId="3BAFD296" w14:textId="77777777" w:rsidR="008F22A5" w:rsidRDefault="008F22A5" w:rsidP="008F22A5"/>
    <w:p w14:paraId="1E0C90BC" w14:textId="77777777" w:rsidR="00B912B5" w:rsidRPr="008F22A5" w:rsidRDefault="00B912B5" w:rsidP="008F22A5"/>
    <w:sectPr w:rsidR="00B912B5" w:rsidRPr="008F22A5" w:rsidSect="00860A09">
      <w:headerReference w:type="default" r:id="rId25"/>
      <w:headerReference w:type="first" r:id="rId26"/>
      <w:footerReference w:type="first" r:id="rId27"/>
      <w:pgSz w:w="11906" w:h="16838" w:code="9"/>
      <w:pgMar w:top="2693" w:right="4026" w:bottom="737" w:left="1191" w:header="709" w:footer="709" w:gutter="0"/>
      <w:paperSrc w:first="9257" w:other="92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594A55" w14:textId="77777777" w:rsidR="00816D75" w:rsidRDefault="00816D75">
      <w:pPr>
        <w:spacing w:after="0"/>
      </w:pPr>
      <w:r>
        <w:separator/>
      </w:r>
    </w:p>
  </w:endnote>
  <w:endnote w:type="continuationSeparator" w:id="0">
    <w:p w14:paraId="53A80C26" w14:textId="77777777" w:rsidR="00816D75" w:rsidRDefault="00816D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pPr w:vertAnchor="page" w:horzAnchor="page" w:tblpXSpec="right" w:tblpY="2354"/>
      <w:tblOverlap w:val="never"/>
      <w:tblW w:w="0" w:type="auto"/>
      <w:tblBorders>
        <w:top w:val="nil"/>
        <w:left w:val="nil"/>
        <w:bottom w:val="nil"/>
        <w:right w:val="nil"/>
        <w:insideH w:val="nil"/>
        <w:insideV w:val="nil"/>
      </w:tblBorders>
      <w:tblLayout w:type="fixed"/>
      <w:tblLook w:val="04A0" w:firstRow="1" w:lastRow="0" w:firstColumn="1" w:lastColumn="0" w:noHBand="0" w:noVBand="1"/>
    </w:tblPr>
    <w:tblGrid>
      <w:gridCol w:w="567"/>
      <w:gridCol w:w="2948"/>
      <w:gridCol w:w="510"/>
    </w:tblGrid>
    <w:tr w:rsidR="00E15B82" w14:paraId="11F5FAAC" w14:textId="77777777" w:rsidTr="00720641">
      <w:trPr>
        <w:trHeight w:hRule="exact" w:val="425"/>
      </w:trPr>
      <w:tc>
        <w:tcPr>
          <w:tcW w:w="567" w:type="dxa"/>
          <w:tcMar>
            <w:left w:w="0" w:type="dxa"/>
            <w:right w:w="0" w:type="dxa"/>
          </w:tcMar>
          <w:vAlign w:val="bottom"/>
        </w:tcPr>
        <w:p w14:paraId="11F5FAA9" w14:textId="77777777" w:rsidR="00F82155" w:rsidRDefault="003161E3" w:rsidP="007D293F">
          <w:pPr>
            <w:pStyle w:val="Koptekst"/>
          </w:pPr>
        </w:p>
      </w:tc>
      <w:tc>
        <w:tcPr>
          <w:tcW w:w="2948" w:type="dxa"/>
          <w:tcMar>
            <w:left w:w="0" w:type="dxa"/>
            <w:right w:w="0" w:type="dxa"/>
          </w:tcMar>
          <w:vAlign w:val="bottom"/>
        </w:tcPr>
        <w:p w14:paraId="11F5FAAA" w14:textId="77777777" w:rsidR="00F82155" w:rsidRDefault="00940197" w:rsidP="008330D5">
          <w:pPr>
            <w:pStyle w:val="PNHkopjevet"/>
            <w:framePr w:wrap="auto" w:vAnchor="margin" w:hAnchor="text" w:xAlign="left" w:yAlign="inline"/>
            <w:pBdr>
              <w:top w:val="nil"/>
              <w:left w:val="nil"/>
              <w:bottom w:val="nil"/>
              <w:right w:val="nil"/>
              <w:between w:val="nil"/>
              <w:bar w:val="nil"/>
            </w:pBdr>
            <w:suppressOverlap w:val="0"/>
          </w:pPr>
          <w:r w:rsidRPr="00005A73">
            <w:t>Gedeputeerde Staten</w:t>
          </w:r>
        </w:p>
      </w:tc>
      <w:tc>
        <w:tcPr>
          <w:tcW w:w="510" w:type="dxa"/>
          <w:tcMar>
            <w:left w:w="0" w:type="dxa"/>
            <w:right w:w="0" w:type="dxa"/>
          </w:tcMar>
          <w:vAlign w:val="bottom"/>
        </w:tcPr>
        <w:p w14:paraId="11F5FAAB" w14:textId="77777777" w:rsidR="00F82155" w:rsidRDefault="003161E3" w:rsidP="007D293F">
          <w:pPr>
            <w:pStyle w:val="Koptekst"/>
          </w:pPr>
        </w:p>
      </w:tc>
    </w:tr>
    <w:tr w:rsidR="00E15B82" w14:paraId="11F5FAB0" w14:textId="77777777" w:rsidTr="00720641">
      <w:trPr>
        <w:trHeight w:hRule="exact" w:val="312"/>
      </w:trPr>
      <w:tc>
        <w:tcPr>
          <w:tcW w:w="567" w:type="dxa"/>
          <w:tcMar>
            <w:left w:w="0" w:type="dxa"/>
            <w:right w:w="0" w:type="dxa"/>
          </w:tcMar>
          <w:vAlign w:val="bottom"/>
        </w:tcPr>
        <w:p w14:paraId="11F5FAAD" w14:textId="77777777" w:rsidR="00F82155" w:rsidRDefault="003161E3" w:rsidP="007D293F">
          <w:pPr>
            <w:pStyle w:val="Koptekst"/>
          </w:pPr>
        </w:p>
      </w:tc>
      <w:tc>
        <w:tcPr>
          <w:tcW w:w="2948" w:type="dxa"/>
          <w:tcMar>
            <w:left w:w="0" w:type="dxa"/>
            <w:right w:w="0" w:type="dxa"/>
          </w:tcMar>
          <w:vAlign w:val="bottom"/>
        </w:tcPr>
        <w:p w14:paraId="11F5FAAE" w14:textId="77777777" w:rsidR="00F82155" w:rsidRDefault="00940197" w:rsidP="007D293F">
          <w:pPr>
            <w:pStyle w:val="PNHkopjevet"/>
            <w:framePr w:wrap="auto" w:vAnchor="margin" w:hAnchor="text" w:xAlign="left" w:yAlign="inline"/>
            <w:suppressOverlap w:val="0"/>
          </w:pPr>
          <w:r>
            <w:t>Uw contactpersoon</w:t>
          </w:r>
        </w:p>
      </w:tc>
      <w:tc>
        <w:tcPr>
          <w:tcW w:w="510" w:type="dxa"/>
          <w:tcMar>
            <w:left w:w="0" w:type="dxa"/>
            <w:right w:w="0" w:type="dxa"/>
          </w:tcMar>
          <w:vAlign w:val="bottom"/>
        </w:tcPr>
        <w:p w14:paraId="11F5FAAF" w14:textId="77777777" w:rsidR="00F82155" w:rsidRDefault="003161E3" w:rsidP="007D293F">
          <w:pPr>
            <w:pStyle w:val="Koptekst"/>
          </w:pPr>
        </w:p>
      </w:tc>
    </w:tr>
    <w:tr w:rsidR="00E15B82" w14:paraId="11F5FAB4" w14:textId="77777777" w:rsidTr="00720641">
      <w:trPr>
        <w:trHeight w:hRule="exact" w:val="312"/>
      </w:trPr>
      <w:tc>
        <w:tcPr>
          <w:tcW w:w="567" w:type="dxa"/>
          <w:tcMar>
            <w:left w:w="0" w:type="dxa"/>
            <w:right w:w="0" w:type="dxa"/>
          </w:tcMar>
          <w:vAlign w:val="bottom"/>
        </w:tcPr>
        <w:p w14:paraId="11F5FAB1" w14:textId="77777777" w:rsidR="00F82155" w:rsidRDefault="003161E3" w:rsidP="007D293F">
          <w:pPr>
            <w:pStyle w:val="Koptekst"/>
          </w:pPr>
        </w:p>
      </w:tc>
      <w:tc>
        <w:tcPr>
          <w:tcW w:w="2948" w:type="dxa"/>
          <w:tcMar>
            <w:left w:w="0" w:type="dxa"/>
            <w:right w:w="0" w:type="dxa"/>
          </w:tcMar>
          <w:vAlign w:val="bottom"/>
        </w:tcPr>
        <w:p w14:paraId="11F5FAB2" w14:textId="17FCA59D" w:rsidR="00F82155" w:rsidRPr="00A0056B" w:rsidRDefault="003161E3" w:rsidP="00253B46">
          <w:pPr>
            <w:pStyle w:val="PNH8pt"/>
          </w:pPr>
        </w:p>
      </w:tc>
      <w:tc>
        <w:tcPr>
          <w:tcW w:w="510" w:type="dxa"/>
          <w:tcMar>
            <w:left w:w="0" w:type="dxa"/>
            <w:right w:w="0" w:type="dxa"/>
          </w:tcMar>
          <w:vAlign w:val="bottom"/>
        </w:tcPr>
        <w:p w14:paraId="11F5FAB3" w14:textId="77777777" w:rsidR="00F82155" w:rsidRDefault="003161E3" w:rsidP="007D293F">
          <w:pPr>
            <w:pStyle w:val="Koptekst"/>
          </w:pPr>
        </w:p>
      </w:tc>
    </w:tr>
    <w:tr w:rsidR="00E15B82" w14:paraId="11F5FABC" w14:textId="77777777" w:rsidTr="00720641">
      <w:trPr>
        <w:trHeight w:hRule="exact" w:val="312"/>
      </w:trPr>
      <w:tc>
        <w:tcPr>
          <w:tcW w:w="567" w:type="dxa"/>
          <w:tcMar>
            <w:left w:w="0" w:type="dxa"/>
            <w:right w:w="0" w:type="dxa"/>
          </w:tcMar>
          <w:vAlign w:val="bottom"/>
        </w:tcPr>
        <w:p w14:paraId="11F5FAB5" w14:textId="77777777" w:rsidR="00F82155" w:rsidRDefault="003161E3" w:rsidP="007D293F">
          <w:pPr>
            <w:pStyle w:val="Koptekst"/>
          </w:pPr>
        </w:p>
      </w:tc>
      <w:tc>
        <w:tcPr>
          <w:tcW w:w="2948" w:type="dxa"/>
          <w:tcMar>
            <w:left w:w="0" w:type="dxa"/>
            <w:right w:w="0" w:type="dxa"/>
          </w:tcMar>
          <w:vAlign w:val="bottom"/>
        </w:tcPr>
        <w:tbl>
          <w:tblPr>
            <w:tblStyle w:val="Tabelraster"/>
            <w:tblpPr w:vertAnchor="page" w:horzAnchor="page" w:tblpXSpec="right" w:tblpY="2354"/>
            <w:tblOverlap w:val="never"/>
            <w:tblW w:w="0" w:type="auto"/>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2948"/>
          </w:tblGrid>
          <w:tr w:rsidR="00E15B82" w14:paraId="11F5FAB7" w14:textId="77777777" w:rsidTr="00B23D1F">
            <w:trPr>
              <w:trHeight w:hRule="exact" w:val="312"/>
            </w:trPr>
            <w:tc>
              <w:tcPr>
                <w:tcW w:w="2948" w:type="dxa"/>
                <w:vAlign w:val="bottom"/>
              </w:tcPr>
              <w:p w14:paraId="11F5FAB6" w14:textId="77777777" w:rsidR="007D293F" w:rsidRPr="001E63A5" w:rsidRDefault="00940197" w:rsidP="00A0056B">
                <w:pPr>
                  <w:pStyle w:val="PNH8pt"/>
                </w:pPr>
                <w:r>
                  <w:t>BEL/OMB</w:t>
                </w:r>
              </w:p>
            </w:tc>
          </w:tr>
          <w:tr w:rsidR="00E15B82" w14:paraId="11F5FAB9" w14:textId="77777777" w:rsidTr="00B23D1F">
            <w:trPr>
              <w:trHeight w:hRule="exact" w:val="312"/>
            </w:trPr>
            <w:tc>
              <w:tcPr>
                <w:tcW w:w="2948" w:type="dxa"/>
                <w:vAlign w:val="bottom"/>
              </w:tcPr>
              <w:p w14:paraId="11F5FAB8" w14:textId="77777777" w:rsidR="00720641" w:rsidRPr="00F90CFB" w:rsidRDefault="003161E3" w:rsidP="007D293F">
                <w:pPr>
                  <w:pStyle w:val="PNHlocaties"/>
                  <w:spacing w:line="240" w:lineRule="auto"/>
                  <w:rPr>
                    <w:szCs w:val="16"/>
                  </w:rPr>
                </w:pPr>
              </w:p>
            </w:tc>
          </w:tr>
        </w:tbl>
        <w:p w14:paraId="11F5FABA" w14:textId="77777777" w:rsidR="00F82155" w:rsidRDefault="003161E3" w:rsidP="007D293F">
          <w:pPr>
            <w:pStyle w:val="Koptekst"/>
          </w:pPr>
        </w:p>
      </w:tc>
      <w:tc>
        <w:tcPr>
          <w:tcW w:w="510" w:type="dxa"/>
          <w:tcMar>
            <w:left w:w="0" w:type="dxa"/>
            <w:right w:w="0" w:type="dxa"/>
          </w:tcMar>
          <w:vAlign w:val="bottom"/>
        </w:tcPr>
        <w:p w14:paraId="11F5FABB" w14:textId="77777777" w:rsidR="00F82155" w:rsidRDefault="003161E3" w:rsidP="007D293F">
          <w:pPr>
            <w:pStyle w:val="Koptekst"/>
          </w:pPr>
        </w:p>
      </w:tc>
    </w:tr>
    <w:tr w:rsidR="00E15B82" w14:paraId="11F5FAC0" w14:textId="77777777" w:rsidTr="00720641">
      <w:trPr>
        <w:trHeight w:hRule="exact" w:val="312"/>
      </w:trPr>
      <w:tc>
        <w:tcPr>
          <w:tcW w:w="567" w:type="dxa"/>
          <w:tcMar>
            <w:left w:w="0" w:type="dxa"/>
            <w:right w:w="0" w:type="dxa"/>
          </w:tcMar>
          <w:vAlign w:val="bottom"/>
        </w:tcPr>
        <w:p w14:paraId="11F5FABD" w14:textId="77777777" w:rsidR="00F82155" w:rsidRDefault="003161E3" w:rsidP="007D293F">
          <w:pPr>
            <w:pStyle w:val="Koptekst"/>
          </w:pPr>
        </w:p>
      </w:tc>
      <w:tc>
        <w:tcPr>
          <w:tcW w:w="2948" w:type="dxa"/>
          <w:tcMar>
            <w:left w:w="0" w:type="dxa"/>
            <w:right w:w="0" w:type="dxa"/>
          </w:tcMar>
          <w:vAlign w:val="bottom"/>
        </w:tcPr>
        <w:p w14:paraId="11F5FABE" w14:textId="77777777" w:rsidR="00F82155" w:rsidRDefault="003161E3" w:rsidP="007D293F">
          <w:pPr>
            <w:pStyle w:val="Koptekst"/>
          </w:pPr>
        </w:p>
      </w:tc>
      <w:tc>
        <w:tcPr>
          <w:tcW w:w="510" w:type="dxa"/>
          <w:tcMar>
            <w:left w:w="0" w:type="dxa"/>
            <w:right w:w="0" w:type="dxa"/>
          </w:tcMar>
          <w:vAlign w:val="bottom"/>
        </w:tcPr>
        <w:p w14:paraId="11F5FABF" w14:textId="77777777" w:rsidR="00F82155" w:rsidRDefault="003161E3" w:rsidP="007D293F">
          <w:pPr>
            <w:pStyle w:val="Koptekst"/>
          </w:pPr>
        </w:p>
      </w:tc>
    </w:tr>
    <w:tr w:rsidR="00E15B82" w14:paraId="11F5FAC4" w14:textId="77777777" w:rsidTr="00720641">
      <w:trPr>
        <w:trHeight w:hRule="exact" w:val="312"/>
      </w:trPr>
      <w:tc>
        <w:tcPr>
          <w:tcW w:w="567" w:type="dxa"/>
          <w:tcMar>
            <w:left w:w="0" w:type="dxa"/>
            <w:right w:w="0" w:type="dxa"/>
          </w:tcMar>
          <w:vAlign w:val="bottom"/>
        </w:tcPr>
        <w:p w14:paraId="11F5FAC1" w14:textId="77777777" w:rsidR="007D293F" w:rsidRDefault="003161E3" w:rsidP="007D293F">
          <w:pPr>
            <w:pStyle w:val="Koptekst"/>
          </w:pPr>
        </w:p>
      </w:tc>
      <w:tc>
        <w:tcPr>
          <w:tcW w:w="2948" w:type="dxa"/>
          <w:tcMar>
            <w:left w:w="0" w:type="dxa"/>
            <w:right w:w="0" w:type="dxa"/>
          </w:tcMar>
          <w:vAlign w:val="bottom"/>
        </w:tcPr>
        <w:p w14:paraId="11F5FAC2" w14:textId="40EA7454" w:rsidR="007D293F" w:rsidRPr="001E63A5" w:rsidRDefault="00940197" w:rsidP="007D293F">
          <w:pPr>
            <w:pStyle w:val="PNHlocaties"/>
          </w:pPr>
          <w:r w:rsidRPr="00A0056B">
            <w:rPr>
              <w:rStyle w:val="PNH8ptChar"/>
            </w:rPr>
            <w:t>Telefoonnummer</w:t>
          </w:r>
        </w:p>
      </w:tc>
      <w:tc>
        <w:tcPr>
          <w:tcW w:w="510" w:type="dxa"/>
          <w:tcMar>
            <w:left w:w="0" w:type="dxa"/>
            <w:right w:w="0" w:type="dxa"/>
          </w:tcMar>
          <w:vAlign w:val="bottom"/>
        </w:tcPr>
        <w:p w14:paraId="11F5FAC3" w14:textId="77777777" w:rsidR="007D293F" w:rsidRDefault="003161E3" w:rsidP="007D293F">
          <w:pPr>
            <w:pStyle w:val="Koptekst"/>
          </w:pPr>
        </w:p>
      </w:tc>
    </w:tr>
    <w:tr w:rsidR="00E15B82" w14:paraId="11F5FAC8" w14:textId="77777777" w:rsidTr="00906A04">
      <w:trPr>
        <w:trHeight w:hRule="exact" w:val="312"/>
      </w:trPr>
      <w:tc>
        <w:tcPr>
          <w:tcW w:w="567" w:type="dxa"/>
          <w:tcMar>
            <w:left w:w="0" w:type="dxa"/>
            <w:right w:w="0" w:type="dxa"/>
          </w:tcMar>
          <w:vAlign w:val="bottom"/>
        </w:tcPr>
        <w:p w14:paraId="11F5FAC5" w14:textId="77777777" w:rsidR="00906A04" w:rsidRDefault="003161E3" w:rsidP="007D293F">
          <w:pPr>
            <w:pStyle w:val="Koptekst"/>
          </w:pPr>
        </w:p>
      </w:tc>
      <w:tc>
        <w:tcPr>
          <w:tcW w:w="2948" w:type="dxa"/>
          <w:vMerge w:val="restart"/>
          <w:tcMar>
            <w:left w:w="0" w:type="dxa"/>
            <w:right w:w="0" w:type="dxa"/>
          </w:tcMar>
        </w:tcPr>
        <w:p w14:paraId="11F5FAC6" w14:textId="1AE7F6DA" w:rsidR="00906A04" w:rsidRPr="00906A04" w:rsidRDefault="003161E3" w:rsidP="00906A04">
          <w:pPr>
            <w:pStyle w:val="PNH8pt"/>
            <w:rPr>
              <w:szCs w:val="16"/>
            </w:rPr>
          </w:pPr>
        </w:p>
      </w:tc>
      <w:tc>
        <w:tcPr>
          <w:tcW w:w="510" w:type="dxa"/>
          <w:tcMar>
            <w:left w:w="0" w:type="dxa"/>
            <w:right w:w="0" w:type="dxa"/>
          </w:tcMar>
          <w:vAlign w:val="bottom"/>
        </w:tcPr>
        <w:p w14:paraId="11F5FAC7" w14:textId="77777777" w:rsidR="00906A04" w:rsidRDefault="003161E3" w:rsidP="007D293F">
          <w:pPr>
            <w:pStyle w:val="Koptekst"/>
          </w:pPr>
        </w:p>
      </w:tc>
    </w:tr>
    <w:tr w:rsidR="00E15B82" w14:paraId="11F5FACC" w14:textId="77777777" w:rsidTr="00720641">
      <w:trPr>
        <w:trHeight w:hRule="exact" w:val="312"/>
      </w:trPr>
      <w:tc>
        <w:tcPr>
          <w:tcW w:w="567" w:type="dxa"/>
          <w:tcMar>
            <w:left w:w="0" w:type="dxa"/>
            <w:right w:w="0" w:type="dxa"/>
          </w:tcMar>
          <w:vAlign w:val="bottom"/>
        </w:tcPr>
        <w:p w14:paraId="11F5FAC9" w14:textId="77777777" w:rsidR="00906A04" w:rsidRDefault="003161E3" w:rsidP="007D293F">
          <w:pPr>
            <w:pStyle w:val="Koptekst"/>
          </w:pPr>
        </w:p>
      </w:tc>
      <w:tc>
        <w:tcPr>
          <w:tcW w:w="2948" w:type="dxa"/>
          <w:vMerge/>
          <w:tcMar>
            <w:left w:w="0" w:type="dxa"/>
            <w:right w:w="0" w:type="dxa"/>
          </w:tcMar>
          <w:vAlign w:val="bottom"/>
        </w:tcPr>
        <w:p w14:paraId="11F5FACA" w14:textId="77777777" w:rsidR="00906A04" w:rsidRDefault="003161E3" w:rsidP="007D293F">
          <w:pPr>
            <w:pStyle w:val="Koptekst"/>
          </w:pPr>
        </w:p>
      </w:tc>
      <w:tc>
        <w:tcPr>
          <w:tcW w:w="510" w:type="dxa"/>
          <w:tcMar>
            <w:left w:w="0" w:type="dxa"/>
            <w:right w:w="0" w:type="dxa"/>
          </w:tcMar>
          <w:vAlign w:val="bottom"/>
        </w:tcPr>
        <w:p w14:paraId="11F5FACB" w14:textId="77777777" w:rsidR="00906A04" w:rsidRDefault="003161E3" w:rsidP="007D293F">
          <w:pPr>
            <w:pStyle w:val="Koptekst"/>
          </w:pPr>
        </w:p>
      </w:tc>
    </w:tr>
    <w:tr w:rsidR="00E15B82" w14:paraId="11F5FAD0" w14:textId="77777777" w:rsidTr="00720641">
      <w:trPr>
        <w:trHeight w:hRule="exact" w:val="312"/>
      </w:trPr>
      <w:tc>
        <w:tcPr>
          <w:tcW w:w="567" w:type="dxa"/>
          <w:tcMar>
            <w:left w:w="0" w:type="dxa"/>
            <w:right w:w="0" w:type="dxa"/>
          </w:tcMar>
          <w:vAlign w:val="bottom"/>
        </w:tcPr>
        <w:p w14:paraId="11F5FACD" w14:textId="77777777" w:rsidR="00F82155" w:rsidRDefault="003161E3" w:rsidP="007D293F">
          <w:pPr>
            <w:pStyle w:val="Koptekst"/>
          </w:pPr>
        </w:p>
      </w:tc>
      <w:tc>
        <w:tcPr>
          <w:tcW w:w="2948" w:type="dxa"/>
          <w:tcMar>
            <w:left w:w="0" w:type="dxa"/>
            <w:right w:w="0" w:type="dxa"/>
          </w:tcMar>
          <w:vAlign w:val="bottom"/>
        </w:tcPr>
        <w:p w14:paraId="11F5FACE" w14:textId="77777777" w:rsidR="00F82155" w:rsidRDefault="003161E3" w:rsidP="007D293F">
          <w:pPr>
            <w:pStyle w:val="Koptekst"/>
          </w:pPr>
        </w:p>
      </w:tc>
      <w:tc>
        <w:tcPr>
          <w:tcW w:w="510" w:type="dxa"/>
          <w:tcMar>
            <w:left w:w="0" w:type="dxa"/>
            <w:right w:w="0" w:type="dxa"/>
          </w:tcMar>
          <w:vAlign w:val="bottom"/>
        </w:tcPr>
        <w:p w14:paraId="11F5FACF" w14:textId="77777777" w:rsidR="00F82155" w:rsidRDefault="003161E3" w:rsidP="007D293F">
          <w:pPr>
            <w:pStyle w:val="Koptekst"/>
          </w:pPr>
        </w:p>
      </w:tc>
    </w:tr>
    <w:tr w:rsidR="00E15B82" w14:paraId="11F5FAD4" w14:textId="77777777" w:rsidTr="00720641">
      <w:trPr>
        <w:trHeight w:hRule="exact" w:val="312"/>
      </w:trPr>
      <w:tc>
        <w:tcPr>
          <w:tcW w:w="567" w:type="dxa"/>
          <w:tcMar>
            <w:left w:w="0" w:type="dxa"/>
            <w:right w:w="0" w:type="dxa"/>
          </w:tcMar>
          <w:vAlign w:val="bottom"/>
        </w:tcPr>
        <w:p w14:paraId="11F5FAD1" w14:textId="77777777" w:rsidR="007D293F" w:rsidRDefault="003161E3" w:rsidP="007D293F">
          <w:pPr>
            <w:pStyle w:val="Koptekst"/>
          </w:pPr>
        </w:p>
      </w:tc>
      <w:tc>
        <w:tcPr>
          <w:tcW w:w="2948" w:type="dxa"/>
          <w:tcMar>
            <w:left w:w="0" w:type="dxa"/>
            <w:right w:w="0" w:type="dxa"/>
          </w:tcMar>
          <w:vAlign w:val="bottom"/>
        </w:tcPr>
        <w:p w14:paraId="11F5FAD2" w14:textId="708848A2" w:rsidR="007D293F" w:rsidRPr="001E63A5" w:rsidRDefault="00940197" w:rsidP="007D293F">
          <w:pPr>
            <w:pStyle w:val="PNH8pt"/>
            <w:jc w:val="right"/>
            <w:rPr>
              <w:szCs w:val="16"/>
            </w:rPr>
          </w:pPr>
          <w:r w:rsidRPr="001E63A5">
            <w:rPr>
              <w:b/>
              <w:szCs w:val="16"/>
            </w:rPr>
            <w:fldChar w:fldCharType="begin"/>
          </w:r>
          <w:r w:rsidRPr="001E63A5">
            <w:rPr>
              <w:szCs w:val="16"/>
            </w:rPr>
            <w:instrText xml:space="preserve"> PAGE  \* Arabic  \* MERGEFORMAT </w:instrText>
          </w:r>
          <w:r w:rsidRPr="001E63A5">
            <w:rPr>
              <w:b/>
              <w:szCs w:val="16"/>
            </w:rPr>
            <w:fldChar w:fldCharType="separate"/>
          </w:r>
          <w:r w:rsidR="008F22A5" w:rsidRPr="008F22A5">
            <w:rPr>
              <w:b/>
              <w:noProof/>
              <w:szCs w:val="16"/>
            </w:rPr>
            <w:t>1</w:t>
          </w:r>
          <w:r w:rsidRPr="001E63A5">
            <w:rPr>
              <w:b/>
              <w:szCs w:val="16"/>
            </w:rPr>
            <w:fldChar w:fldCharType="end"/>
          </w:r>
          <w:r w:rsidRPr="001E63A5">
            <w:rPr>
              <w:szCs w:val="16"/>
            </w:rPr>
            <w:t xml:space="preserve"> | </w:t>
          </w:r>
          <w:r w:rsidRPr="001E63A5">
            <w:rPr>
              <w:szCs w:val="16"/>
            </w:rPr>
            <w:fldChar w:fldCharType="begin"/>
          </w:r>
          <w:r w:rsidRPr="001E63A5">
            <w:rPr>
              <w:szCs w:val="16"/>
            </w:rPr>
            <w:instrText xml:space="preserve"> NUMPAGES   \* MERGEFORMAT </w:instrText>
          </w:r>
          <w:r w:rsidRPr="001E63A5">
            <w:rPr>
              <w:szCs w:val="16"/>
            </w:rPr>
            <w:fldChar w:fldCharType="separate"/>
          </w:r>
          <w:r w:rsidR="008F22A5">
            <w:rPr>
              <w:noProof/>
              <w:szCs w:val="16"/>
            </w:rPr>
            <w:t>10</w:t>
          </w:r>
          <w:r w:rsidRPr="001E63A5">
            <w:rPr>
              <w:noProof/>
              <w:szCs w:val="16"/>
            </w:rPr>
            <w:fldChar w:fldCharType="end"/>
          </w:r>
        </w:p>
      </w:tc>
      <w:tc>
        <w:tcPr>
          <w:tcW w:w="510" w:type="dxa"/>
          <w:tcMar>
            <w:left w:w="0" w:type="dxa"/>
            <w:right w:w="0" w:type="dxa"/>
          </w:tcMar>
          <w:vAlign w:val="bottom"/>
        </w:tcPr>
        <w:p w14:paraId="11F5FAD3" w14:textId="77777777" w:rsidR="007D293F" w:rsidRDefault="003161E3" w:rsidP="007D293F">
          <w:pPr>
            <w:pStyle w:val="Koptekst"/>
          </w:pPr>
        </w:p>
      </w:tc>
    </w:tr>
    <w:tr w:rsidR="00E15B82" w14:paraId="11F5FAD8" w14:textId="77777777" w:rsidTr="00720641">
      <w:trPr>
        <w:trHeight w:hRule="exact" w:val="312"/>
      </w:trPr>
      <w:tc>
        <w:tcPr>
          <w:tcW w:w="567" w:type="dxa"/>
          <w:tcMar>
            <w:left w:w="0" w:type="dxa"/>
            <w:right w:w="0" w:type="dxa"/>
          </w:tcMar>
          <w:vAlign w:val="bottom"/>
        </w:tcPr>
        <w:p w14:paraId="11F5FAD5" w14:textId="77777777" w:rsidR="007D293F" w:rsidRDefault="003161E3" w:rsidP="007D293F">
          <w:pPr>
            <w:pStyle w:val="Koptekst"/>
          </w:pPr>
        </w:p>
      </w:tc>
      <w:tc>
        <w:tcPr>
          <w:tcW w:w="2948" w:type="dxa"/>
          <w:tcMar>
            <w:left w:w="0" w:type="dxa"/>
            <w:right w:w="0" w:type="dxa"/>
          </w:tcMar>
          <w:vAlign w:val="bottom"/>
        </w:tcPr>
        <w:p w14:paraId="11F5FAD6" w14:textId="77777777" w:rsidR="007D293F" w:rsidRPr="001E63A5" w:rsidRDefault="00940197" w:rsidP="007D293F">
          <w:pPr>
            <w:pStyle w:val="PNHkopjevet"/>
            <w:framePr w:wrap="auto" w:vAnchor="margin" w:hAnchor="text" w:xAlign="left" w:yAlign="inline"/>
            <w:suppressOverlap w:val="0"/>
          </w:pPr>
          <w:r w:rsidRPr="001E63A5">
            <w:t>Verzenddatum</w:t>
          </w:r>
        </w:p>
      </w:tc>
      <w:tc>
        <w:tcPr>
          <w:tcW w:w="510" w:type="dxa"/>
          <w:tcMar>
            <w:left w:w="0" w:type="dxa"/>
            <w:right w:w="0" w:type="dxa"/>
          </w:tcMar>
          <w:vAlign w:val="bottom"/>
        </w:tcPr>
        <w:p w14:paraId="11F5FAD7" w14:textId="77777777" w:rsidR="007D293F" w:rsidRDefault="003161E3" w:rsidP="007D293F">
          <w:pPr>
            <w:pStyle w:val="Koptekst"/>
          </w:pPr>
        </w:p>
      </w:tc>
    </w:tr>
    <w:tr w:rsidR="00E15B82" w14:paraId="11F5FADC" w14:textId="77777777" w:rsidTr="00720641">
      <w:trPr>
        <w:trHeight w:hRule="exact" w:val="312"/>
      </w:trPr>
      <w:tc>
        <w:tcPr>
          <w:tcW w:w="567" w:type="dxa"/>
          <w:tcMar>
            <w:left w:w="0" w:type="dxa"/>
            <w:right w:w="0" w:type="dxa"/>
          </w:tcMar>
          <w:vAlign w:val="bottom"/>
        </w:tcPr>
        <w:p w14:paraId="11F5FAD9" w14:textId="77777777" w:rsidR="00F82155" w:rsidRDefault="003161E3" w:rsidP="007D293F">
          <w:pPr>
            <w:pStyle w:val="Koptekst"/>
          </w:pPr>
        </w:p>
      </w:tc>
      <w:tc>
        <w:tcPr>
          <w:tcW w:w="2948" w:type="dxa"/>
          <w:tcMar>
            <w:left w:w="0" w:type="dxa"/>
            <w:right w:w="0" w:type="dxa"/>
          </w:tcMar>
          <w:vAlign w:val="bottom"/>
        </w:tcPr>
        <w:p w14:paraId="11F5FADA" w14:textId="77777777" w:rsidR="00F82155" w:rsidRDefault="003161E3" w:rsidP="007D293F">
          <w:pPr>
            <w:pStyle w:val="Koptekst"/>
          </w:pPr>
        </w:p>
      </w:tc>
      <w:tc>
        <w:tcPr>
          <w:tcW w:w="510" w:type="dxa"/>
          <w:tcMar>
            <w:left w:w="0" w:type="dxa"/>
            <w:right w:w="0" w:type="dxa"/>
          </w:tcMar>
          <w:vAlign w:val="bottom"/>
        </w:tcPr>
        <w:p w14:paraId="11F5FADB" w14:textId="77777777" w:rsidR="00F82155" w:rsidRDefault="003161E3" w:rsidP="007D293F">
          <w:pPr>
            <w:pStyle w:val="Koptekst"/>
          </w:pPr>
        </w:p>
      </w:tc>
    </w:tr>
    <w:tr w:rsidR="00E15B82" w14:paraId="11F5FAE0" w14:textId="77777777" w:rsidTr="00720641">
      <w:trPr>
        <w:trHeight w:hRule="exact" w:val="312"/>
      </w:trPr>
      <w:tc>
        <w:tcPr>
          <w:tcW w:w="567" w:type="dxa"/>
          <w:tcMar>
            <w:left w:w="0" w:type="dxa"/>
            <w:right w:w="0" w:type="dxa"/>
          </w:tcMar>
          <w:vAlign w:val="bottom"/>
        </w:tcPr>
        <w:p w14:paraId="11F5FADD" w14:textId="77777777" w:rsidR="00F82155" w:rsidRDefault="003161E3" w:rsidP="007D293F">
          <w:pPr>
            <w:pStyle w:val="Koptekst"/>
          </w:pPr>
        </w:p>
      </w:tc>
      <w:tc>
        <w:tcPr>
          <w:tcW w:w="2948" w:type="dxa"/>
          <w:tcMar>
            <w:left w:w="0" w:type="dxa"/>
            <w:right w:w="0" w:type="dxa"/>
          </w:tcMar>
          <w:vAlign w:val="bottom"/>
        </w:tcPr>
        <w:p w14:paraId="11F5FADE" w14:textId="77777777" w:rsidR="00F82155" w:rsidRDefault="003161E3" w:rsidP="007D293F">
          <w:pPr>
            <w:pStyle w:val="Koptekst"/>
          </w:pPr>
        </w:p>
      </w:tc>
      <w:tc>
        <w:tcPr>
          <w:tcW w:w="510" w:type="dxa"/>
          <w:tcMar>
            <w:left w:w="0" w:type="dxa"/>
            <w:right w:w="0" w:type="dxa"/>
          </w:tcMar>
          <w:vAlign w:val="bottom"/>
        </w:tcPr>
        <w:p w14:paraId="11F5FADF" w14:textId="77777777" w:rsidR="00F82155" w:rsidRDefault="003161E3" w:rsidP="007D293F">
          <w:pPr>
            <w:pStyle w:val="Koptekst"/>
          </w:pPr>
        </w:p>
      </w:tc>
    </w:tr>
    <w:tr w:rsidR="00E15B82" w14:paraId="11F5FAE4" w14:textId="77777777" w:rsidTr="00720641">
      <w:trPr>
        <w:trHeight w:hRule="exact" w:val="312"/>
      </w:trPr>
      <w:tc>
        <w:tcPr>
          <w:tcW w:w="567" w:type="dxa"/>
          <w:tcMar>
            <w:left w:w="0" w:type="dxa"/>
            <w:right w:w="0" w:type="dxa"/>
          </w:tcMar>
          <w:vAlign w:val="bottom"/>
        </w:tcPr>
        <w:p w14:paraId="11F5FAE1" w14:textId="77777777" w:rsidR="008330D5" w:rsidRDefault="003161E3" w:rsidP="008330D5">
          <w:pPr>
            <w:pStyle w:val="Koptekst"/>
          </w:pPr>
        </w:p>
      </w:tc>
      <w:tc>
        <w:tcPr>
          <w:tcW w:w="2948" w:type="dxa"/>
          <w:tcMar>
            <w:left w:w="0" w:type="dxa"/>
            <w:right w:w="0" w:type="dxa"/>
          </w:tcMar>
          <w:vAlign w:val="bottom"/>
        </w:tcPr>
        <w:p w14:paraId="11F5FAE2" w14:textId="77777777" w:rsidR="008330D5" w:rsidRPr="001E63A5" w:rsidRDefault="00940197" w:rsidP="008330D5">
          <w:pPr>
            <w:pStyle w:val="PNHkopjevet"/>
            <w:framePr w:wrap="auto" w:vAnchor="margin" w:hAnchor="text" w:xAlign="left" w:yAlign="inline"/>
            <w:suppressOverlap w:val="0"/>
          </w:pPr>
          <w:r w:rsidRPr="001E63A5">
            <w:t>Kenmerk</w:t>
          </w:r>
        </w:p>
      </w:tc>
      <w:tc>
        <w:tcPr>
          <w:tcW w:w="510" w:type="dxa"/>
          <w:tcMar>
            <w:left w:w="0" w:type="dxa"/>
            <w:right w:w="0" w:type="dxa"/>
          </w:tcMar>
          <w:vAlign w:val="bottom"/>
        </w:tcPr>
        <w:p w14:paraId="11F5FAE3" w14:textId="77777777" w:rsidR="008330D5" w:rsidRDefault="003161E3" w:rsidP="008330D5">
          <w:pPr>
            <w:pStyle w:val="Koptekst"/>
          </w:pPr>
        </w:p>
      </w:tc>
    </w:tr>
    <w:tr w:rsidR="00E15B82" w14:paraId="11F5FAE8" w14:textId="77777777" w:rsidTr="00720641">
      <w:trPr>
        <w:trHeight w:hRule="exact" w:val="312"/>
      </w:trPr>
      <w:tc>
        <w:tcPr>
          <w:tcW w:w="567" w:type="dxa"/>
          <w:tcMar>
            <w:left w:w="0" w:type="dxa"/>
            <w:right w:w="0" w:type="dxa"/>
          </w:tcMar>
          <w:vAlign w:val="bottom"/>
        </w:tcPr>
        <w:p w14:paraId="11F5FAE5" w14:textId="77777777" w:rsidR="008330D5" w:rsidRDefault="003161E3" w:rsidP="008330D5">
          <w:pPr>
            <w:pStyle w:val="Koptekst"/>
          </w:pPr>
        </w:p>
      </w:tc>
      <w:tc>
        <w:tcPr>
          <w:tcW w:w="2948" w:type="dxa"/>
          <w:tcMar>
            <w:left w:w="0" w:type="dxa"/>
            <w:right w:w="0" w:type="dxa"/>
          </w:tcMar>
          <w:vAlign w:val="bottom"/>
        </w:tcPr>
        <w:p w14:paraId="11F5FAE6" w14:textId="46206FE7" w:rsidR="008330D5" w:rsidRPr="00A0056B" w:rsidRDefault="00940197" w:rsidP="009D7286">
          <w:pPr>
            <w:pStyle w:val="PNH8pt"/>
          </w:pPr>
          <w:r>
            <w:t>1606307/1610498</w:t>
          </w:r>
        </w:p>
      </w:tc>
      <w:tc>
        <w:tcPr>
          <w:tcW w:w="510" w:type="dxa"/>
          <w:tcMar>
            <w:left w:w="0" w:type="dxa"/>
            <w:right w:w="0" w:type="dxa"/>
          </w:tcMar>
          <w:vAlign w:val="bottom"/>
        </w:tcPr>
        <w:p w14:paraId="11F5FAE7" w14:textId="77777777" w:rsidR="008330D5" w:rsidRDefault="003161E3" w:rsidP="008330D5">
          <w:pPr>
            <w:pStyle w:val="Koptekst"/>
          </w:pPr>
        </w:p>
      </w:tc>
    </w:tr>
    <w:tr w:rsidR="00E15B82" w14:paraId="11F5FAEC" w14:textId="77777777" w:rsidTr="00720641">
      <w:trPr>
        <w:trHeight w:hRule="exact" w:val="312"/>
      </w:trPr>
      <w:tc>
        <w:tcPr>
          <w:tcW w:w="567" w:type="dxa"/>
          <w:tcMar>
            <w:left w:w="0" w:type="dxa"/>
            <w:right w:w="0" w:type="dxa"/>
          </w:tcMar>
          <w:vAlign w:val="bottom"/>
        </w:tcPr>
        <w:p w14:paraId="11F5FAE9" w14:textId="77777777" w:rsidR="008330D5" w:rsidRDefault="003161E3" w:rsidP="008330D5">
          <w:pPr>
            <w:pStyle w:val="Koptekst"/>
          </w:pPr>
        </w:p>
      </w:tc>
      <w:tc>
        <w:tcPr>
          <w:tcW w:w="2948" w:type="dxa"/>
          <w:tcMar>
            <w:left w:w="0" w:type="dxa"/>
            <w:right w:w="0" w:type="dxa"/>
          </w:tcMar>
          <w:vAlign w:val="bottom"/>
        </w:tcPr>
        <w:p w14:paraId="11F5FAEA" w14:textId="77777777" w:rsidR="008330D5" w:rsidRDefault="003161E3" w:rsidP="008330D5">
          <w:pPr>
            <w:pStyle w:val="Koptekst"/>
          </w:pPr>
        </w:p>
      </w:tc>
      <w:tc>
        <w:tcPr>
          <w:tcW w:w="510" w:type="dxa"/>
          <w:tcMar>
            <w:left w:w="0" w:type="dxa"/>
            <w:right w:w="0" w:type="dxa"/>
          </w:tcMar>
          <w:vAlign w:val="bottom"/>
        </w:tcPr>
        <w:p w14:paraId="11F5FAEB" w14:textId="77777777" w:rsidR="008330D5" w:rsidRDefault="003161E3" w:rsidP="008330D5">
          <w:pPr>
            <w:pStyle w:val="Koptekst"/>
          </w:pPr>
        </w:p>
      </w:tc>
    </w:tr>
    <w:tr w:rsidR="00E15B82" w14:paraId="11F5FAF0" w14:textId="77777777" w:rsidTr="00720641">
      <w:trPr>
        <w:trHeight w:hRule="exact" w:val="312"/>
      </w:trPr>
      <w:tc>
        <w:tcPr>
          <w:tcW w:w="567" w:type="dxa"/>
          <w:tcMar>
            <w:left w:w="0" w:type="dxa"/>
            <w:right w:w="0" w:type="dxa"/>
          </w:tcMar>
          <w:vAlign w:val="bottom"/>
        </w:tcPr>
        <w:p w14:paraId="11F5FAED" w14:textId="77777777" w:rsidR="008330D5" w:rsidRDefault="003161E3" w:rsidP="008330D5">
          <w:pPr>
            <w:pStyle w:val="Koptekst"/>
          </w:pPr>
        </w:p>
      </w:tc>
      <w:tc>
        <w:tcPr>
          <w:tcW w:w="2948" w:type="dxa"/>
          <w:tcMar>
            <w:left w:w="0" w:type="dxa"/>
            <w:right w:w="0" w:type="dxa"/>
          </w:tcMar>
          <w:vAlign w:val="bottom"/>
        </w:tcPr>
        <w:p w14:paraId="11F5FAEE" w14:textId="77777777" w:rsidR="008330D5" w:rsidRPr="001E63A5" w:rsidRDefault="00940197" w:rsidP="008330D5">
          <w:pPr>
            <w:pStyle w:val="PNHkopjevet"/>
            <w:framePr w:wrap="auto" w:vAnchor="margin" w:hAnchor="text" w:xAlign="left" w:yAlign="inline"/>
            <w:suppressOverlap w:val="0"/>
          </w:pPr>
          <w:r w:rsidRPr="001E63A5">
            <w:t>Uw kenmerk</w:t>
          </w:r>
        </w:p>
      </w:tc>
      <w:tc>
        <w:tcPr>
          <w:tcW w:w="510" w:type="dxa"/>
          <w:tcMar>
            <w:left w:w="0" w:type="dxa"/>
            <w:right w:w="0" w:type="dxa"/>
          </w:tcMar>
          <w:vAlign w:val="bottom"/>
        </w:tcPr>
        <w:p w14:paraId="11F5FAEF" w14:textId="77777777" w:rsidR="008330D5" w:rsidRDefault="003161E3" w:rsidP="008330D5">
          <w:pPr>
            <w:pStyle w:val="Koptekst"/>
          </w:pPr>
        </w:p>
      </w:tc>
    </w:tr>
    <w:tr w:rsidR="00E15B82" w14:paraId="11F5FAF4" w14:textId="77777777" w:rsidTr="002971D8">
      <w:trPr>
        <w:trHeight w:hRule="exact" w:val="312"/>
      </w:trPr>
      <w:tc>
        <w:tcPr>
          <w:tcW w:w="567" w:type="dxa"/>
          <w:tcMar>
            <w:left w:w="0" w:type="dxa"/>
            <w:right w:w="0" w:type="dxa"/>
          </w:tcMar>
          <w:vAlign w:val="bottom"/>
        </w:tcPr>
        <w:p w14:paraId="11F5FAF1" w14:textId="77777777" w:rsidR="002971D8" w:rsidRDefault="003161E3" w:rsidP="008330D5">
          <w:pPr>
            <w:pStyle w:val="Koptekst"/>
          </w:pPr>
        </w:p>
      </w:tc>
      <w:tc>
        <w:tcPr>
          <w:tcW w:w="2948" w:type="dxa"/>
          <w:vMerge w:val="restart"/>
          <w:tcMar>
            <w:left w:w="0" w:type="dxa"/>
            <w:right w:w="0" w:type="dxa"/>
          </w:tcMar>
        </w:tcPr>
        <w:p w14:paraId="11F5FAF2" w14:textId="77777777" w:rsidR="002971D8" w:rsidRPr="001E63A5" w:rsidRDefault="003161E3" w:rsidP="002971D8">
          <w:pPr>
            <w:pStyle w:val="PNH8pt"/>
            <w:rPr>
              <w:szCs w:val="16"/>
            </w:rPr>
          </w:pPr>
        </w:p>
      </w:tc>
      <w:tc>
        <w:tcPr>
          <w:tcW w:w="510" w:type="dxa"/>
          <w:tcMar>
            <w:left w:w="0" w:type="dxa"/>
            <w:right w:w="0" w:type="dxa"/>
          </w:tcMar>
          <w:vAlign w:val="bottom"/>
        </w:tcPr>
        <w:p w14:paraId="11F5FAF3" w14:textId="77777777" w:rsidR="002971D8" w:rsidRDefault="003161E3" w:rsidP="008330D5">
          <w:pPr>
            <w:pStyle w:val="Koptekst"/>
          </w:pPr>
        </w:p>
      </w:tc>
    </w:tr>
    <w:tr w:rsidR="00E15B82" w14:paraId="11F5FAF8" w14:textId="77777777" w:rsidTr="00720641">
      <w:trPr>
        <w:trHeight w:hRule="exact" w:val="312"/>
      </w:trPr>
      <w:tc>
        <w:tcPr>
          <w:tcW w:w="567" w:type="dxa"/>
          <w:tcMar>
            <w:left w:w="0" w:type="dxa"/>
            <w:right w:w="0" w:type="dxa"/>
          </w:tcMar>
          <w:vAlign w:val="bottom"/>
        </w:tcPr>
        <w:p w14:paraId="11F5FAF5" w14:textId="77777777" w:rsidR="002971D8" w:rsidRDefault="003161E3" w:rsidP="008330D5">
          <w:pPr>
            <w:pStyle w:val="Koptekst"/>
          </w:pPr>
        </w:p>
      </w:tc>
      <w:tc>
        <w:tcPr>
          <w:tcW w:w="2948" w:type="dxa"/>
          <w:vMerge/>
          <w:tcMar>
            <w:left w:w="0" w:type="dxa"/>
            <w:right w:w="0" w:type="dxa"/>
          </w:tcMar>
          <w:vAlign w:val="bottom"/>
        </w:tcPr>
        <w:p w14:paraId="11F5FAF6" w14:textId="77777777" w:rsidR="002971D8" w:rsidRDefault="003161E3" w:rsidP="008330D5">
          <w:pPr>
            <w:pStyle w:val="Koptekst"/>
          </w:pPr>
        </w:p>
      </w:tc>
      <w:tc>
        <w:tcPr>
          <w:tcW w:w="510" w:type="dxa"/>
          <w:tcMar>
            <w:left w:w="0" w:type="dxa"/>
            <w:right w:w="0" w:type="dxa"/>
          </w:tcMar>
          <w:vAlign w:val="bottom"/>
        </w:tcPr>
        <w:p w14:paraId="11F5FAF7" w14:textId="77777777" w:rsidR="002971D8" w:rsidRDefault="003161E3" w:rsidP="008330D5">
          <w:pPr>
            <w:pStyle w:val="Koptekst"/>
          </w:pPr>
        </w:p>
      </w:tc>
    </w:tr>
    <w:tr w:rsidR="00E15B82" w14:paraId="11F5FAFC" w14:textId="77777777" w:rsidTr="00720641">
      <w:trPr>
        <w:trHeight w:hRule="exact" w:val="312"/>
      </w:trPr>
      <w:tc>
        <w:tcPr>
          <w:tcW w:w="567" w:type="dxa"/>
          <w:tcMar>
            <w:left w:w="0" w:type="dxa"/>
            <w:right w:w="0" w:type="dxa"/>
          </w:tcMar>
          <w:vAlign w:val="bottom"/>
        </w:tcPr>
        <w:p w14:paraId="11F5FAF9" w14:textId="77777777" w:rsidR="002971D8" w:rsidRDefault="003161E3" w:rsidP="008330D5">
          <w:pPr>
            <w:pStyle w:val="Koptekst"/>
          </w:pPr>
        </w:p>
      </w:tc>
      <w:tc>
        <w:tcPr>
          <w:tcW w:w="2948" w:type="dxa"/>
          <w:vMerge/>
          <w:tcMar>
            <w:left w:w="0" w:type="dxa"/>
            <w:right w:w="0" w:type="dxa"/>
          </w:tcMar>
          <w:vAlign w:val="bottom"/>
        </w:tcPr>
        <w:p w14:paraId="11F5FAFA" w14:textId="77777777" w:rsidR="002971D8" w:rsidRDefault="003161E3" w:rsidP="008330D5">
          <w:pPr>
            <w:pStyle w:val="Koptekst"/>
          </w:pPr>
        </w:p>
      </w:tc>
      <w:tc>
        <w:tcPr>
          <w:tcW w:w="510" w:type="dxa"/>
          <w:tcMar>
            <w:left w:w="0" w:type="dxa"/>
            <w:right w:w="0" w:type="dxa"/>
          </w:tcMar>
          <w:vAlign w:val="bottom"/>
        </w:tcPr>
        <w:p w14:paraId="11F5FAFB" w14:textId="77777777" w:rsidR="002971D8" w:rsidRDefault="003161E3" w:rsidP="008330D5">
          <w:pPr>
            <w:pStyle w:val="Koptekst"/>
          </w:pPr>
        </w:p>
      </w:tc>
    </w:tr>
    <w:tr w:rsidR="00E15B82" w14:paraId="11F5FB00" w14:textId="77777777" w:rsidTr="00720641">
      <w:trPr>
        <w:trHeight w:hRule="exact" w:val="312"/>
      </w:trPr>
      <w:tc>
        <w:tcPr>
          <w:tcW w:w="567" w:type="dxa"/>
          <w:tcMar>
            <w:left w:w="0" w:type="dxa"/>
            <w:right w:w="0" w:type="dxa"/>
          </w:tcMar>
          <w:vAlign w:val="bottom"/>
        </w:tcPr>
        <w:p w14:paraId="11F5FAFD" w14:textId="77777777" w:rsidR="008330D5" w:rsidRDefault="003161E3" w:rsidP="008330D5">
          <w:pPr>
            <w:pStyle w:val="Koptekst"/>
          </w:pPr>
        </w:p>
      </w:tc>
      <w:tc>
        <w:tcPr>
          <w:tcW w:w="2948" w:type="dxa"/>
          <w:tcMar>
            <w:left w:w="0" w:type="dxa"/>
            <w:right w:w="0" w:type="dxa"/>
          </w:tcMar>
          <w:vAlign w:val="bottom"/>
        </w:tcPr>
        <w:p w14:paraId="11F5FAFE" w14:textId="77777777" w:rsidR="008330D5" w:rsidRDefault="003161E3" w:rsidP="008330D5">
          <w:pPr>
            <w:pStyle w:val="Koptekst"/>
          </w:pPr>
        </w:p>
      </w:tc>
      <w:tc>
        <w:tcPr>
          <w:tcW w:w="510" w:type="dxa"/>
          <w:tcMar>
            <w:left w:w="0" w:type="dxa"/>
            <w:right w:w="0" w:type="dxa"/>
          </w:tcMar>
          <w:vAlign w:val="bottom"/>
        </w:tcPr>
        <w:p w14:paraId="11F5FAFF" w14:textId="77777777" w:rsidR="008330D5" w:rsidRDefault="003161E3" w:rsidP="008330D5">
          <w:pPr>
            <w:pStyle w:val="Koptekst"/>
          </w:pPr>
        </w:p>
      </w:tc>
    </w:tr>
    <w:tr w:rsidR="00E15B82" w14:paraId="11F5FB04" w14:textId="77777777" w:rsidTr="00720641">
      <w:trPr>
        <w:trHeight w:hRule="exact" w:val="312"/>
      </w:trPr>
      <w:tc>
        <w:tcPr>
          <w:tcW w:w="567" w:type="dxa"/>
          <w:tcMar>
            <w:left w:w="0" w:type="dxa"/>
            <w:right w:w="0" w:type="dxa"/>
          </w:tcMar>
          <w:vAlign w:val="bottom"/>
        </w:tcPr>
        <w:p w14:paraId="11F5FB01" w14:textId="77777777" w:rsidR="008330D5" w:rsidRDefault="003161E3" w:rsidP="008330D5">
          <w:pPr>
            <w:pStyle w:val="Koptekst"/>
          </w:pPr>
        </w:p>
      </w:tc>
      <w:tc>
        <w:tcPr>
          <w:tcW w:w="2948" w:type="dxa"/>
          <w:tcMar>
            <w:left w:w="0" w:type="dxa"/>
            <w:right w:w="0" w:type="dxa"/>
          </w:tcMar>
          <w:vAlign w:val="bottom"/>
        </w:tcPr>
        <w:p w14:paraId="11F5FB02" w14:textId="77777777" w:rsidR="008330D5" w:rsidRDefault="003161E3" w:rsidP="008330D5">
          <w:pPr>
            <w:pStyle w:val="Koptekst"/>
          </w:pPr>
        </w:p>
      </w:tc>
      <w:tc>
        <w:tcPr>
          <w:tcW w:w="510" w:type="dxa"/>
          <w:tcMar>
            <w:left w:w="0" w:type="dxa"/>
            <w:right w:w="0" w:type="dxa"/>
          </w:tcMar>
          <w:vAlign w:val="bottom"/>
        </w:tcPr>
        <w:p w14:paraId="11F5FB03" w14:textId="77777777" w:rsidR="008330D5" w:rsidRDefault="003161E3" w:rsidP="008330D5">
          <w:pPr>
            <w:pStyle w:val="Koptekst"/>
          </w:pPr>
        </w:p>
      </w:tc>
    </w:tr>
    <w:tr w:rsidR="00E15B82" w14:paraId="11F5FB08" w14:textId="77777777" w:rsidTr="00720641">
      <w:trPr>
        <w:trHeight w:hRule="exact" w:val="312"/>
      </w:trPr>
      <w:tc>
        <w:tcPr>
          <w:tcW w:w="567" w:type="dxa"/>
          <w:tcMar>
            <w:left w:w="0" w:type="dxa"/>
            <w:right w:w="0" w:type="dxa"/>
          </w:tcMar>
          <w:vAlign w:val="bottom"/>
        </w:tcPr>
        <w:p w14:paraId="11F5FB05" w14:textId="77777777" w:rsidR="008330D5" w:rsidRDefault="003161E3" w:rsidP="008330D5">
          <w:pPr>
            <w:pStyle w:val="Koptekst"/>
          </w:pPr>
        </w:p>
      </w:tc>
      <w:tc>
        <w:tcPr>
          <w:tcW w:w="2948" w:type="dxa"/>
          <w:tcMar>
            <w:left w:w="0" w:type="dxa"/>
            <w:right w:w="0" w:type="dxa"/>
          </w:tcMar>
          <w:vAlign w:val="bottom"/>
        </w:tcPr>
        <w:p w14:paraId="11F5FB06" w14:textId="77777777" w:rsidR="008330D5" w:rsidRDefault="003161E3" w:rsidP="008330D5">
          <w:pPr>
            <w:pStyle w:val="Koptekst"/>
          </w:pPr>
        </w:p>
      </w:tc>
      <w:tc>
        <w:tcPr>
          <w:tcW w:w="510" w:type="dxa"/>
          <w:tcMar>
            <w:left w:w="0" w:type="dxa"/>
            <w:right w:w="0" w:type="dxa"/>
          </w:tcMar>
          <w:vAlign w:val="bottom"/>
        </w:tcPr>
        <w:p w14:paraId="11F5FB07" w14:textId="77777777" w:rsidR="008330D5" w:rsidRDefault="003161E3" w:rsidP="008330D5">
          <w:pPr>
            <w:pStyle w:val="Koptekst"/>
          </w:pPr>
        </w:p>
      </w:tc>
    </w:tr>
    <w:tr w:rsidR="00E15B82" w14:paraId="11F5FB0C" w14:textId="77777777" w:rsidTr="00720641">
      <w:trPr>
        <w:trHeight w:hRule="exact" w:val="312"/>
      </w:trPr>
      <w:tc>
        <w:tcPr>
          <w:tcW w:w="567" w:type="dxa"/>
          <w:tcMar>
            <w:left w:w="0" w:type="dxa"/>
            <w:right w:w="0" w:type="dxa"/>
          </w:tcMar>
          <w:vAlign w:val="bottom"/>
        </w:tcPr>
        <w:p w14:paraId="11F5FB09" w14:textId="77777777" w:rsidR="008330D5" w:rsidRDefault="003161E3" w:rsidP="008330D5">
          <w:pPr>
            <w:pStyle w:val="Koptekst"/>
          </w:pPr>
        </w:p>
      </w:tc>
      <w:tc>
        <w:tcPr>
          <w:tcW w:w="2948" w:type="dxa"/>
          <w:tcMar>
            <w:left w:w="0" w:type="dxa"/>
            <w:right w:w="0" w:type="dxa"/>
          </w:tcMar>
          <w:vAlign w:val="bottom"/>
        </w:tcPr>
        <w:p w14:paraId="11F5FB0A" w14:textId="77777777" w:rsidR="008330D5" w:rsidRDefault="003161E3" w:rsidP="008330D5">
          <w:pPr>
            <w:pStyle w:val="Koptekst"/>
          </w:pPr>
        </w:p>
      </w:tc>
      <w:tc>
        <w:tcPr>
          <w:tcW w:w="510" w:type="dxa"/>
          <w:tcMar>
            <w:left w:w="0" w:type="dxa"/>
            <w:right w:w="0" w:type="dxa"/>
          </w:tcMar>
          <w:vAlign w:val="bottom"/>
        </w:tcPr>
        <w:p w14:paraId="11F5FB0B" w14:textId="77777777" w:rsidR="008330D5" w:rsidRDefault="003161E3" w:rsidP="008330D5">
          <w:pPr>
            <w:pStyle w:val="Koptekst"/>
          </w:pPr>
        </w:p>
      </w:tc>
    </w:tr>
    <w:tr w:rsidR="00E15B82" w14:paraId="11F5FB10" w14:textId="77777777" w:rsidTr="00720641">
      <w:trPr>
        <w:trHeight w:hRule="exact" w:val="312"/>
      </w:trPr>
      <w:tc>
        <w:tcPr>
          <w:tcW w:w="567" w:type="dxa"/>
          <w:tcMar>
            <w:left w:w="0" w:type="dxa"/>
            <w:right w:w="0" w:type="dxa"/>
          </w:tcMar>
          <w:vAlign w:val="bottom"/>
        </w:tcPr>
        <w:p w14:paraId="11F5FB0D" w14:textId="77777777" w:rsidR="008330D5" w:rsidRDefault="003161E3" w:rsidP="008330D5">
          <w:pPr>
            <w:pStyle w:val="Koptekst"/>
          </w:pPr>
        </w:p>
      </w:tc>
      <w:tc>
        <w:tcPr>
          <w:tcW w:w="2948" w:type="dxa"/>
          <w:tcMar>
            <w:left w:w="0" w:type="dxa"/>
            <w:right w:w="0" w:type="dxa"/>
          </w:tcMar>
          <w:vAlign w:val="bottom"/>
        </w:tcPr>
        <w:p w14:paraId="11F5FB0E" w14:textId="77777777" w:rsidR="008330D5" w:rsidRDefault="003161E3" w:rsidP="008330D5">
          <w:pPr>
            <w:pStyle w:val="Koptekst"/>
          </w:pPr>
        </w:p>
      </w:tc>
      <w:tc>
        <w:tcPr>
          <w:tcW w:w="510" w:type="dxa"/>
          <w:tcMar>
            <w:left w:w="0" w:type="dxa"/>
            <w:right w:w="0" w:type="dxa"/>
          </w:tcMar>
          <w:vAlign w:val="bottom"/>
        </w:tcPr>
        <w:p w14:paraId="11F5FB0F" w14:textId="77777777" w:rsidR="008330D5" w:rsidRDefault="003161E3" w:rsidP="008330D5">
          <w:pPr>
            <w:pStyle w:val="Koptekst"/>
          </w:pPr>
        </w:p>
      </w:tc>
    </w:tr>
    <w:tr w:rsidR="00E15B82" w14:paraId="11F5FB14" w14:textId="77777777" w:rsidTr="00720641">
      <w:trPr>
        <w:trHeight w:hRule="exact" w:val="312"/>
      </w:trPr>
      <w:tc>
        <w:tcPr>
          <w:tcW w:w="567" w:type="dxa"/>
          <w:tcMar>
            <w:left w:w="0" w:type="dxa"/>
            <w:right w:w="0" w:type="dxa"/>
          </w:tcMar>
          <w:vAlign w:val="bottom"/>
        </w:tcPr>
        <w:p w14:paraId="11F5FB11" w14:textId="77777777" w:rsidR="008330D5" w:rsidRDefault="003161E3" w:rsidP="008330D5">
          <w:pPr>
            <w:pStyle w:val="Koptekst"/>
          </w:pPr>
        </w:p>
      </w:tc>
      <w:tc>
        <w:tcPr>
          <w:tcW w:w="2948" w:type="dxa"/>
          <w:tcMar>
            <w:left w:w="0" w:type="dxa"/>
            <w:right w:w="0" w:type="dxa"/>
          </w:tcMar>
          <w:vAlign w:val="bottom"/>
        </w:tcPr>
        <w:p w14:paraId="11F5FB12" w14:textId="77777777" w:rsidR="008330D5" w:rsidRDefault="003161E3" w:rsidP="008330D5">
          <w:pPr>
            <w:pStyle w:val="Koptekst"/>
          </w:pPr>
        </w:p>
      </w:tc>
      <w:tc>
        <w:tcPr>
          <w:tcW w:w="510" w:type="dxa"/>
          <w:tcMar>
            <w:left w:w="0" w:type="dxa"/>
            <w:right w:w="0" w:type="dxa"/>
          </w:tcMar>
          <w:vAlign w:val="bottom"/>
        </w:tcPr>
        <w:p w14:paraId="11F5FB13" w14:textId="77777777" w:rsidR="008330D5" w:rsidRDefault="003161E3" w:rsidP="008330D5">
          <w:pPr>
            <w:pStyle w:val="Koptekst"/>
          </w:pPr>
        </w:p>
      </w:tc>
    </w:tr>
    <w:tr w:rsidR="00E15B82" w14:paraId="11F5FB18" w14:textId="77777777" w:rsidTr="00720641">
      <w:trPr>
        <w:trHeight w:hRule="exact" w:val="312"/>
      </w:trPr>
      <w:tc>
        <w:tcPr>
          <w:tcW w:w="567" w:type="dxa"/>
          <w:tcMar>
            <w:left w:w="0" w:type="dxa"/>
            <w:right w:w="0" w:type="dxa"/>
          </w:tcMar>
          <w:vAlign w:val="bottom"/>
        </w:tcPr>
        <w:p w14:paraId="11F5FB15" w14:textId="77777777" w:rsidR="008330D5" w:rsidRDefault="003161E3" w:rsidP="008330D5">
          <w:pPr>
            <w:pStyle w:val="Koptekst"/>
          </w:pPr>
        </w:p>
      </w:tc>
      <w:tc>
        <w:tcPr>
          <w:tcW w:w="2948" w:type="dxa"/>
          <w:tcMar>
            <w:left w:w="0" w:type="dxa"/>
            <w:right w:w="0" w:type="dxa"/>
          </w:tcMar>
          <w:vAlign w:val="bottom"/>
        </w:tcPr>
        <w:p w14:paraId="11F5FB16" w14:textId="77777777" w:rsidR="008330D5" w:rsidRDefault="003161E3" w:rsidP="008330D5">
          <w:pPr>
            <w:pStyle w:val="Koptekst"/>
          </w:pPr>
        </w:p>
      </w:tc>
      <w:tc>
        <w:tcPr>
          <w:tcW w:w="510" w:type="dxa"/>
          <w:tcMar>
            <w:left w:w="0" w:type="dxa"/>
            <w:right w:w="0" w:type="dxa"/>
          </w:tcMar>
          <w:vAlign w:val="bottom"/>
        </w:tcPr>
        <w:p w14:paraId="11F5FB17" w14:textId="77777777" w:rsidR="008330D5" w:rsidRDefault="003161E3" w:rsidP="008330D5">
          <w:pPr>
            <w:pStyle w:val="Koptekst"/>
          </w:pPr>
        </w:p>
      </w:tc>
    </w:tr>
    <w:tr w:rsidR="00E15B82" w14:paraId="11F5FB1C" w14:textId="77777777" w:rsidTr="00720641">
      <w:trPr>
        <w:trHeight w:hRule="exact" w:val="312"/>
      </w:trPr>
      <w:tc>
        <w:tcPr>
          <w:tcW w:w="567" w:type="dxa"/>
          <w:tcMar>
            <w:left w:w="0" w:type="dxa"/>
            <w:right w:w="0" w:type="dxa"/>
          </w:tcMar>
          <w:vAlign w:val="bottom"/>
        </w:tcPr>
        <w:p w14:paraId="11F5FB19" w14:textId="77777777" w:rsidR="008330D5" w:rsidRDefault="003161E3" w:rsidP="008330D5">
          <w:pPr>
            <w:pStyle w:val="Koptekst"/>
          </w:pPr>
        </w:p>
      </w:tc>
      <w:tc>
        <w:tcPr>
          <w:tcW w:w="2948" w:type="dxa"/>
          <w:tcMar>
            <w:left w:w="0" w:type="dxa"/>
            <w:right w:w="0" w:type="dxa"/>
          </w:tcMar>
          <w:vAlign w:val="bottom"/>
        </w:tcPr>
        <w:p w14:paraId="11F5FB1A" w14:textId="77777777" w:rsidR="008330D5" w:rsidRDefault="003161E3" w:rsidP="008330D5">
          <w:pPr>
            <w:pStyle w:val="Koptekst"/>
          </w:pPr>
        </w:p>
      </w:tc>
      <w:tc>
        <w:tcPr>
          <w:tcW w:w="510" w:type="dxa"/>
          <w:tcMar>
            <w:left w:w="0" w:type="dxa"/>
            <w:right w:w="0" w:type="dxa"/>
          </w:tcMar>
          <w:vAlign w:val="bottom"/>
        </w:tcPr>
        <w:p w14:paraId="11F5FB1B" w14:textId="77777777" w:rsidR="008330D5" w:rsidRDefault="003161E3" w:rsidP="008330D5">
          <w:pPr>
            <w:pStyle w:val="Koptekst"/>
          </w:pPr>
        </w:p>
      </w:tc>
    </w:tr>
    <w:tr w:rsidR="00E15B82" w14:paraId="11F5FB20" w14:textId="77777777" w:rsidTr="00720641">
      <w:trPr>
        <w:trHeight w:hRule="exact" w:val="312"/>
      </w:trPr>
      <w:tc>
        <w:tcPr>
          <w:tcW w:w="567" w:type="dxa"/>
          <w:tcMar>
            <w:left w:w="0" w:type="dxa"/>
            <w:right w:w="0" w:type="dxa"/>
          </w:tcMar>
          <w:vAlign w:val="bottom"/>
        </w:tcPr>
        <w:p w14:paraId="11F5FB1D" w14:textId="77777777" w:rsidR="008330D5" w:rsidRDefault="003161E3" w:rsidP="008330D5">
          <w:pPr>
            <w:pStyle w:val="Koptekst"/>
          </w:pPr>
        </w:p>
      </w:tc>
      <w:tc>
        <w:tcPr>
          <w:tcW w:w="2948" w:type="dxa"/>
          <w:tcMar>
            <w:left w:w="0" w:type="dxa"/>
            <w:right w:w="0" w:type="dxa"/>
          </w:tcMar>
          <w:vAlign w:val="bottom"/>
        </w:tcPr>
        <w:p w14:paraId="11F5FB1E" w14:textId="77777777" w:rsidR="008330D5" w:rsidRDefault="003161E3" w:rsidP="008330D5">
          <w:pPr>
            <w:pStyle w:val="Koptekst"/>
          </w:pPr>
        </w:p>
      </w:tc>
      <w:tc>
        <w:tcPr>
          <w:tcW w:w="510" w:type="dxa"/>
          <w:tcMar>
            <w:left w:w="0" w:type="dxa"/>
            <w:right w:w="0" w:type="dxa"/>
          </w:tcMar>
          <w:vAlign w:val="bottom"/>
        </w:tcPr>
        <w:p w14:paraId="11F5FB1F" w14:textId="77777777" w:rsidR="008330D5" w:rsidRDefault="003161E3" w:rsidP="008330D5">
          <w:pPr>
            <w:pStyle w:val="Koptekst"/>
          </w:pPr>
        </w:p>
      </w:tc>
    </w:tr>
    <w:tr w:rsidR="00E15B82" w14:paraId="11F5FB24" w14:textId="77777777" w:rsidTr="00720641">
      <w:trPr>
        <w:trHeight w:hRule="exact" w:val="312"/>
      </w:trPr>
      <w:tc>
        <w:tcPr>
          <w:tcW w:w="567" w:type="dxa"/>
          <w:tcMar>
            <w:left w:w="0" w:type="dxa"/>
            <w:right w:w="0" w:type="dxa"/>
          </w:tcMar>
          <w:vAlign w:val="bottom"/>
        </w:tcPr>
        <w:p w14:paraId="11F5FB21" w14:textId="77777777" w:rsidR="008330D5" w:rsidRDefault="003161E3" w:rsidP="008330D5">
          <w:pPr>
            <w:pStyle w:val="Koptekst"/>
          </w:pPr>
        </w:p>
      </w:tc>
      <w:tc>
        <w:tcPr>
          <w:tcW w:w="2948" w:type="dxa"/>
          <w:tcMar>
            <w:left w:w="0" w:type="dxa"/>
            <w:right w:w="0" w:type="dxa"/>
          </w:tcMar>
          <w:vAlign w:val="bottom"/>
        </w:tcPr>
        <w:p w14:paraId="11F5FB22" w14:textId="77777777" w:rsidR="008330D5" w:rsidRDefault="003161E3" w:rsidP="008330D5">
          <w:pPr>
            <w:pStyle w:val="Koptekst"/>
          </w:pPr>
        </w:p>
      </w:tc>
      <w:tc>
        <w:tcPr>
          <w:tcW w:w="510" w:type="dxa"/>
          <w:tcMar>
            <w:left w:w="0" w:type="dxa"/>
            <w:right w:w="0" w:type="dxa"/>
          </w:tcMar>
          <w:vAlign w:val="bottom"/>
        </w:tcPr>
        <w:p w14:paraId="11F5FB23" w14:textId="77777777" w:rsidR="008330D5" w:rsidRDefault="003161E3" w:rsidP="008330D5">
          <w:pPr>
            <w:pStyle w:val="Koptekst"/>
          </w:pPr>
        </w:p>
      </w:tc>
    </w:tr>
    <w:tr w:rsidR="00E15B82" w14:paraId="11F5FB28" w14:textId="77777777" w:rsidTr="00720641">
      <w:trPr>
        <w:trHeight w:hRule="exact" w:val="312"/>
      </w:trPr>
      <w:tc>
        <w:tcPr>
          <w:tcW w:w="567" w:type="dxa"/>
          <w:tcMar>
            <w:left w:w="0" w:type="dxa"/>
            <w:right w:w="0" w:type="dxa"/>
          </w:tcMar>
          <w:vAlign w:val="bottom"/>
        </w:tcPr>
        <w:p w14:paraId="11F5FB25" w14:textId="77777777" w:rsidR="008330D5" w:rsidRDefault="003161E3" w:rsidP="008330D5">
          <w:pPr>
            <w:pStyle w:val="Koptekst"/>
          </w:pPr>
        </w:p>
      </w:tc>
      <w:tc>
        <w:tcPr>
          <w:tcW w:w="2948" w:type="dxa"/>
          <w:tcMar>
            <w:left w:w="0" w:type="dxa"/>
            <w:right w:w="0" w:type="dxa"/>
          </w:tcMar>
          <w:vAlign w:val="bottom"/>
        </w:tcPr>
        <w:p w14:paraId="11F5FB26" w14:textId="77777777" w:rsidR="008330D5" w:rsidRDefault="003161E3" w:rsidP="008330D5">
          <w:pPr>
            <w:pStyle w:val="Koptekst"/>
          </w:pPr>
        </w:p>
      </w:tc>
      <w:tc>
        <w:tcPr>
          <w:tcW w:w="510" w:type="dxa"/>
          <w:tcMar>
            <w:left w:w="0" w:type="dxa"/>
            <w:right w:w="0" w:type="dxa"/>
          </w:tcMar>
          <w:vAlign w:val="bottom"/>
        </w:tcPr>
        <w:p w14:paraId="11F5FB27" w14:textId="77777777" w:rsidR="008330D5" w:rsidRDefault="003161E3" w:rsidP="008330D5">
          <w:pPr>
            <w:pStyle w:val="Koptekst"/>
          </w:pPr>
        </w:p>
      </w:tc>
    </w:tr>
    <w:tr w:rsidR="00E15B82" w14:paraId="11F5FB2C" w14:textId="77777777" w:rsidTr="00720641">
      <w:trPr>
        <w:trHeight w:hRule="exact" w:val="312"/>
      </w:trPr>
      <w:tc>
        <w:tcPr>
          <w:tcW w:w="567" w:type="dxa"/>
          <w:tcMar>
            <w:left w:w="0" w:type="dxa"/>
            <w:right w:w="0" w:type="dxa"/>
          </w:tcMar>
          <w:vAlign w:val="bottom"/>
        </w:tcPr>
        <w:p w14:paraId="11F5FB29" w14:textId="77777777" w:rsidR="008330D5" w:rsidRDefault="003161E3" w:rsidP="008330D5">
          <w:pPr>
            <w:pStyle w:val="Koptekst"/>
          </w:pPr>
        </w:p>
      </w:tc>
      <w:tc>
        <w:tcPr>
          <w:tcW w:w="2948" w:type="dxa"/>
          <w:tcMar>
            <w:left w:w="0" w:type="dxa"/>
            <w:right w:w="0" w:type="dxa"/>
          </w:tcMar>
          <w:vAlign w:val="bottom"/>
        </w:tcPr>
        <w:p w14:paraId="11F5FB2A" w14:textId="77777777" w:rsidR="008330D5" w:rsidRDefault="003161E3" w:rsidP="008330D5">
          <w:pPr>
            <w:pStyle w:val="Koptekst"/>
          </w:pPr>
        </w:p>
      </w:tc>
      <w:tc>
        <w:tcPr>
          <w:tcW w:w="510" w:type="dxa"/>
          <w:tcMar>
            <w:left w:w="0" w:type="dxa"/>
            <w:right w:w="0" w:type="dxa"/>
          </w:tcMar>
          <w:vAlign w:val="bottom"/>
        </w:tcPr>
        <w:p w14:paraId="11F5FB2B" w14:textId="77777777" w:rsidR="008330D5" w:rsidRDefault="003161E3" w:rsidP="008330D5">
          <w:pPr>
            <w:pStyle w:val="Koptekst"/>
          </w:pPr>
        </w:p>
      </w:tc>
    </w:tr>
    <w:tr w:rsidR="00E15B82" w14:paraId="11F5FB30" w14:textId="77777777" w:rsidTr="00720641">
      <w:trPr>
        <w:trHeight w:hRule="exact" w:val="312"/>
      </w:trPr>
      <w:tc>
        <w:tcPr>
          <w:tcW w:w="567" w:type="dxa"/>
          <w:tcMar>
            <w:left w:w="0" w:type="dxa"/>
            <w:right w:w="0" w:type="dxa"/>
          </w:tcMar>
          <w:vAlign w:val="bottom"/>
        </w:tcPr>
        <w:p w14:paraId="11F5FB2D" w14:textId="77777777" w:rsidR="008330D5" w:rsidRDefault="003161E3" w:rsidP="008330D5">
          <w:pPr>
            <w:pStyle w:val="Koptekst"/>
          </w:pPr>
        </w:p>
      </w:tc>
      <w:tc>
        <w:tcPr>
          <w:tcW w:w="2948" w:type="dxa"/>
          <w:tcMar>
            <w:left w:w="0" w:type="dxa"/>
            <w:right w:w="0" w:type="dxa"/>
          </w:tcMar>
          <w:vAlign w:val="bottom"/>
        </w:tcPr>
        <w:p w14:paraId="11F5FB2E" w14:textId="77777777" w:rsidR="008330D5" w:rsidRDefault="003161E3" w:rsidP="008330D5">
          <w:pPr>
            <w:pStyle w:val="Koptekst"/>
          </w:pPr>
        </w:p>
      </w:tc>
      <w:tc>
        <w:tcPr>
          <w:tcW w:w="510" w:type="dxa"/>
          <w:tcMar>
            <w:left w:w="0" w:type="dxa"/>
            <w:right w:w="0" w:type="dxa"/>
          </w:tcMar>
          <w:vAlign w:val="bottom"/>
        </w:tcPr>
        <w:p w14:paraId="11F5FB2F" w14:textId="77777777" w:rsidR="008330D5" w:rsidRDefault="003161E3" w:rsidP="008330D5">
          <w:pPr>
            <w:pStyle w:val="Koptekst"/>
          </w:pPr>
        </w:p>
      </w:tc>
    </w:tr>
    <w:tr w:rsidR="00E15B82" w14:paraId="11F5FB34" w14:textId="77777777" w:rsidTr="00720641">
      <w:trPr>
        <w:trHeight w:hRule="exact" w:val="312"/>
      </w:trPr>
      <w:tc>
        <w:tcPr>
          <w:tcW w:w="567" w:type="dxa"/>
          <w:tcMar>
            <w:left w:w="0" w:type="dxa"/>
            <w:right w:w="0" w:type="dxa"/>
          </w:tcMar>
          <w:vAlign w:val="bottom"/>
        </w:tcPr>
        <w:p w14:paraId="11F5FB31" w14:textId="77777777" w:rsidR="008330D5" w:rsidRDefault="003161E3" w:rsidP="008330D5">
          <w:pPr>
            <w:pStyle w:val="Koptekst"/>
          </w:pPr>
        </w:p>
      </w:tc>
      <w:tc>
        <w:tcPr>
          <w:tcW w:w="2948" w:type="dxa"/>
          <w:tcMar>
            <w:left w:w="0" w:type="dxa"/>
            <w:right w:w="0" w:type="dxa"/>
          </w:tcMar>
          <w:vAlign w:val="bottom"/>
        </w:tcPr>
        <w:p w14:paraId="11F5FB32" w14:textId="77777777" w:rsidR="008330D5" w:rsidRDefault="003161E3" w:rsidP="008330D5">
          <w:pPr>
            <w:pStyle w:val="Koptekst"/>
          </w:pPr>
        </w:p>
      </w:tc>
      <w:tc>
        <w:tcPr>
          <w:tcW w:w="510" w:type="dxa"/>
          <w:tcMar>
            <w:left w:w="0" w:type="dxa"/>
            <w:right w:w="0" w:type="dxa"/>
          </w:tcMar>
          <w:vAlign w:val="bottom"/>
        </w:tcPr>
        <w:p w14:paraId="11F5FB33" w14:textId="77777777" w:rsidR="008330D5" w:rsidRDefault="003161E3" w:rsidP="008330D5">
          <w:pPr>
            <w:pStyle w:val="Koptekst"/>
          </w:pPr>
        </w:p>
      </w:tc>
    </w:tr>
    <w:tr w:rsidR="00E15B82" w14:paraId="11F5FB38" w14:textId="77777777" w:rsidTr="00720641">
      <w:trPr>
        <w:trHeight w:hRule="exact" w:val="312"/>
      </w:trPr>
      <w:tc>
        <w:tcPr>
          <w:tcW w:w="567" w:type="dxa"/>
          <w:tcMar>
            <w:left w:w="0" w:type="dxa"/>
            <w:right w:w="0" w:type="dxa"/>
          </w:tcMar>
          <w:vAlign w:val="bottom"/>
        </w:tcPr>
        <w:p w14:paraId="11F5FB35" w14:textId="77777777" w:rsidR="008330D5" w:rsidRDefault="003161E3" w:rsidP="008330D5">
          <w:pPr>
            <w:pStyle w:val="Koptekst"/>
          </w:pPr>
        </w:p>
      </w:tc>
      <w:tc>
        <w:tcPr>
          <w:tcW w:w="2948" w:type="dxa"/>
          <w:tcMar>
            <w:left w:w="0" w:type="dxa"/>
            <w:right w:w="0" w:type="dxa"/>
          </w:tcMar>
          <w:vAlign w:val="bottom"/>
        </w:tcPr>
        <w:p w14:paraId="11F5FB36" w14:textId="77777777" w:rsidR="008330D5" w:rsidRDefault="003161E3" w:rsidP="008330D5">
          <w:pPr>
            <w:pStyle w:val="Koptekst"/>
          </w:pPr>
        </w:p>
      </w:tc>
      <w:tc>
        <w:tcPr>
          <w:tcW w:w="510" w:type="dxa"/>
          <w:tcMar>
            <w:left w:w="0" w:type="dxa"/>
            <w:right w:w="0" w:type="dxa"/>
          </w:tcMar>
          <w:vAlign w:val="bottom"/>
        </w:tcPr>
        <w:p w14:paraId="11F5FB37" w14:textId="77777777" w:rsidR="008330D5" w:rsidRDefault="003161E3" w:rsidP="008330D5">
          <w:pPr>
            <w:pStyle w:val="Koptekst"/>
          </w:pPr>
        </w:p>
      </w:tc>
    </w:tr>
    <w:tr w:rsidR="00E15B82" w14:paraId="11F5FB3C" w14:textId="77777777" w:rsidTr="00720641">
      <w:trPr>
        <w:trHeight w:hRule="exact" w:val="312"/>
      </w:trPr>
      <w:tc>
        <w:tcPr>
          <w:tcW w:w="567" w:type="dxa"/>
          <w:tcMar>
            <w:left w:w="0" w:type="dxa"/>
            <w:right w:w="0" w:type="dxa"/>
          </w:tcMar>
          <w:vAlign w:val="bottom"/>
        </w:tcPr>
        <w:p w14:paraId="11F5FB39" w14:textId="77777777" w:rsidR="008330D5" w:rsidRDefault="003161E3" w:rsidP="008330D5">
          <w:pPr>
            <w:pStyle w:val="Koptekst"/>
          </w:pPr>
        </w:p>
      </w:tc>
      <w:tc>
        <w:tcPr>
          <w:tcW w:w="2948" w:type="dxa"/>
          <w:tcMar>
            <w:left w:w="0" w:type="dxa"/>
            <w:right w:w="0" w:type="dxa"/>
          </w:tcMar>
          <w:vAlign w:val="bottom"/>
        </w:tcPr>
        <w:p w14:paraId="11F5FB3A" w14:textId="77777777" w:rsidR="008330D5" w:rsidRDefault="003161E3" w:rsidP="008330D5">
          <w:pPr>
            <w:pStyle w:val="Koptekst"/>
          </w:pPr>
        </w:p>
      </w:tc>
      <w:tc>
        <w:tcPr>
          <w:tcW w:w="510" w:type="dxa"/>
          <w:tcMar>
            <w:left w:w="0" w:type="dxa"/>
            <w:right w:w="0" w:type="dxa"/>
          </w:tcMar>
          <w:vAlign w:val="bottom"/>
        </w:tcPr>
        <w:p w14:paraId="11F5FB3B" w14:textId="77777777" w:rsidR="008330D5" w:rsidRDefault="003161E3" w:rsidP="008330D5">
          <w:pPr>
            <w:pStyle w:val="Koptekst"/>
          </w:pPr>
        </w:p>
      </w:tc>
    </w:tr>
    <w:tr w:rsidR="00E15B82" w14:paraId="11F5FB4A" w14:textId="77777777" w:rsidTr="00720641">
      <w:trPr>
        <w:trHeight w:hRule="exact" w:val="312"/>
      </w:trPr>
      <w:tc>
        <w:tcPr>
          <w:tcW w:w="567" w:type="dxa"/>
          <w:tcMar>
            <w:left w:w="0" w:type="dxa"/>
            <w:right w:w="0" w:type="dxa"/>
          </w:tcMar>
          <w:vAlign w:val="bottom"/>
        </w:tcPr>
        <w:p w14:paraId="11F5FB3D" w14:textId="77777777" w:rsidR="00C41D6D" w:rsidRDefault="003161E3" w:rsidP="008330D5">
          <w:pPr>
            <w:pStyle w:val="Koptekst"/>
          </w:pPr>
        </w:p>
      </w:tc>
      <w:tc>
        <w:tcPr>
          <w:tcW w:w="2948" w:type="dxa"/>
          <w:vMerge w:val="restart"/>
          <w:tcMar>
            <w:left w:w="0" w:type="dxa"/>
            <w:right w:w="0" w:type="dxa"/>
          </w:tcMar>
          <w:vAlign w:val="bottom"/>
        </w:tcPr>
        <w:p w14:paraId="11F5FB3E" w14:textId="77777777" w:rsidR="00F60935" w:rsidRPr="00600F9A" w:rsidRDefault="00940197" w:rsidP="00600F9A">
          <w:pPr>
            <w:pStyle w:val="PNHlocaties"/>
            <w:pBdr>
              <w:top w:val="nil"/>
              <w:left w:val="nil"/>
              <w:bottom w:val="nil"/>
              <w:right w:val="nil"/>
              <w:between w:val="nil"/>
              <w:bar w:val="nil"/>
            </w:pBdr>
            <w:spacing w:line="240" w:lineRule="auto"/>
            <w:rPr>
              <w:szCs w:val="16"/>
            </w:rPr>
          </w:pPr>
          <w:r w:rsidRPr="0031182D">
            <w:t>Postbus 3007</w:t>
          </w:r>
        </w:p>
        <w:p w14:paraId="11F5FB3F" w14:textId="77777777" w:rsidR="007C0A31" w:rsidRPr="00DA30A3" w:rsidRDefault="00940197" w:rsidP="00B53841">
          <w:pPr>
            <w:pStyle w:val="PNHlocaties"/>
            <w:pBdr>
              <w:top w:val="nil"/>
              <w:left w:val="nil"/>
              <w:bottom w:val="nil"/>
              <w:right w:val="nil"/>
              <w:between w:val="nil"/>
              <w:bar w:val="nil"/>
            </w:pBdr>
            <w:spacing w:line="240" w:lineRule="auto"/>
          </w:pPr>
          <w:r w:rsidRPr="00B30F75">
            <w:t>2001 DA</w:t>
          </w:r>
          <w:r w:rsidRPr="00DA30A3">
            <w:t xml:space="preserve"> </w:t>
          </w:r>
          <w:r>
            <w:t>Haarlem</w:t>
          </w:r>
        </w:p>
        <w:p w14:paraId="11F5FB40" w14:textId="77777777" w:rsidR="007C0A31" w:rsidRPr="00DA30A3" w:rsidRDefault="00940197" w:rsidP="00B53841">
          <w:pPr>
            <w:pStyle w:val="PNHlocaties"/>
            <w:pBdr>
              <w:top w:val="nil"/>
              <w:left w:val="nil"/>
              <w:bottom w:val="nil"/>
              <w:right w:val="nil"/>
              <w:between w:val="nil"/>
              <w:bar w:val="nil"/>
            </w:pBdr>
            <w:spacing w:line="240" w:lineRule="auto"/>
          </w:pPr>
          <w:r w:rsidRPr="00DA30A3">
            <w:t xml:space="preserve">Telefoon </w:t>
          </w:r>
          <w:r w:rsidRPr="00252B29">
            <w:t>(023) 514 3143</w:t>
          </w:r>
        </w:p>
        <w:p w14:paraId="11F5FB41" w14:textId="77777777" w:rsidR="007C0A31" w:rsidRDefault="003161E3" w:rsidP="00B53841">
          <w:pPr>
            <w:pStyle w:val="Lijstalinea"/>
            <w:pBdr>
              <w:top w:val="nil"/>
              <w:left w:val="nil"/>
              <w:bottom w:val="nil"/>
              <w:right w:val="nil"/>
              <w:between w:val="nil"/>
              <w:bar w:val="nil"/>
            </w:pBdr>
            <w:spacing w:after="0" w:line="280" w:lineRule="exact"/>
            <w:ind w:left="0"/>
            <w:contextualSpacing w:val="0"/>
          </w:pPr>
        </w:p>
        <w:p w14:paraId="11F5FB42" w14:textId="77777777" w:rsidR="00CA4A0D" w:rsidRPr="00DA30A3" w:rsidRDefault="003161E3" w:rsidP="00B53841">
          <w:pPr>
            <w:pStyle w:val="PNHlocaties"/>
          </w:pPr>
        </w:p>
        <w:p w14:paraId="11F5FB43" w14:textId="77777777" w:rsidR="007C0A31" w:rsidRPr="00DA30A3" w:rsidRDefault="00940197" w:rsidP="00B53841">
          <w:pPr>
            <w:pStyle w:val="PNHlocaties"/>
            <w:pBdr>
              <w:top w:val="nil"/>
              <w:left w:val="nil"/>
              <w:bottom w:val="nil"/>
              <w:right w:val="nil"/>
              <w:between w:val="nil"/>
              <w:bar w:val="nil"/>
            </w:pBdr>
            <w:spacing w:line="240" w:lineRule="auto"/>
          </w:pPr>
          <w:r w:rsidRPr="00E41864">
            <w:t>Houtplein 33</w:t>
          </w:r>
        </w:p>
        <w:p w14:paraId="11F5FB44" w14:textId="77777777" w:rsidR="007C0A31" w:rsidRPr="00DA30A3" w:rsidRDefault="00940197" w:rsidP="00B53841">
          <w:pPr>
            <w:pStyle w:val="PNHlocaties"/>
            <w:pBdr>
              <w:top w:val="nil"/>
              <w:left w:val="nil"/>
              <w:bottom w:val="nil"/>
              <w:right w:val="nil"/>
              <w:between w:val="nil"/>
              <w:bar w:val="nil"/>
            </w:pBdr>
            <w:spacing w:line="240" w:lineRule="auto"/>
          </w:pPr>
          <w:r w:rsidRPr="001332C4">
            <w:t>2012 DE</w:t>
          </w:r>
          <w:r w:rsidRPr="00DA30A3">
            <w:t xml:space="preserve"> </w:t>
          </w:r>
          <w:r>
            <w:t>Haarlem</w:t>
          </w:r>
        </w:p>
        <w:p w14:paraId="11F5FB45" w14:textId="77777777" w:rsidR="00C41D6D" w:rsidRPr="00600F9A" w:rsidRDefault="00940197" w:rsidP="00600F9A">
          <w:pPr>
            <w:spacing w:after="0"/>
            <w:rPr>
              <w:sz w:val="16"/>
              <w:szCs w:val="16"/>
            </w:rPr>
          </w:pPr>
          <w:r w:rsidRPr="00600F9A">
            <w:rPr>
              <w:sz w:val="16"/>
              <w:szCs w:val="16"/>
            </w:rPr>
            <w:t>www.noord-holland.nl</w:t>
          </w:r>
        </w:p>
        <w:p w14:paraId="11F5FB46" w14:textId="77777777" w:rsidR="00C41D6D" w:rsidRPr="00600F9A" w:rsidRDefault="00940197" w:rsidP="00600F9A">
          <w:pPr>
            <w:spacing w:after="0"/>
            <w:rPr>
              <w:sz w:val="16"/>
              <w:szCs w:val="16"/>
            </w:rPr>
          </w:pPr>
          <w:proofErr w:type="spellStart"/>
          <w:r w:rsidRPr="00600F9A">
            <w:rPr>
              <w:sz w:val="16"/>
              <w:szCs w:val="16"/>
            </w:rPr>
            <w:t>Kvk</w:t>
          </w:r>
          <w:proofErr w:type="spellEnd"/>
          <w:r w:rsidRPr="00600F9A">
            <w:rPr>
              <w:sz w:val="16"/>
              <w:szCs w:val="16"/>
            </w:rPr>
            <w:t>-nummer 34362354</w:t>
          </w:r>
        </w:p>
        <w:p w14:paraId="11F5FB47" w14:textId="77777777" w:rsidR="00C41D6D" w:rsidRPr="00600F9A" w:rsidRDefault="00940197" w:rsidP="00600F9A">
          <w:pPr>
            <w:spacing w:after="0"/>
            <w:rPr>
              <w:sz w:val="16"/>
              <w:szCs w:val="16"/>
            </w:rPr>
          </w:pPr>
          <w:r w:rsidRPr="00600F9A">
            <w:rPr>
              <w:sz w:val="16"/>
              <w:szCs w:val="16"/>
            </w:rPr>
            <w:t>Btw-nummer NL.0010.03.124.B.08</w:t>
          </w:r>
        </w:p>
        <w:p w14:paraId="11F5FB48" w14:textId="77777777" w:rsidR="00621086" w:rsidRDefault="003161E3" w:rsidP="00C41D6D">
          <w:pPr>
            <w:pStyle w:val="PNHlocaties"/>
            <w:spacing w:line="240" w:lineRule="auto"/>
          </w:pPr>
        </w:p>
      </w:tc>
      <w:tc>
        <w:tcPr>
          <w:tcW w:w="510" w:type="dxa"/>
          <w:tcMar>
            <w:left w:w="0" w:type="dxa"/>
            <w:right w:w="0" w:type="dxa"/>
          </w:tcMar>
          <w:vAlign w:val="bottom"/>
        </w:tcPr>
        <w:p w14:paraId="11F5FB49" w14:textId="77777777" w:rsidR="00C41D6D" w:rsidRDefault="003161E3" w:rsidP="008330D5">
          <w:pPr>
            <w:pStyle w:val="Koptekst"/>
          </w:pPr>
        </w:p>
      </w:tc>
    </w:tr>
    <w:tr w:rsidR="00E15B82" w14:paraId="11F5FB4E" w14:textId="77777777" w:rsidTr="00720641">
      <w:trPr>
        <w:trHeight w:hRule="exact" w:val="312"/>
      </w:trPr>
      <w:tc>
        <w:tcPr>
          <w:tcW w:w="567" w:type="dxa"/>
          <w:tcMar>
            <w:left w:w="0" w:type="dxa"/>
            <w:right w:w="0" w:type="dxa"/>
          </w:tcMar>
          <w:vAlign w:val="bottom"/>
        </w:tcPr>
        <w:p w14:paraId="11F5FB4B" w14:textId="77777777" w:rsidR="00C41D6D" w:rsidRDefault="003161E3" w:rsidP="008330D5">
          <w:pPr>
            <w:pStyle w:val="Koptekst"/>
          </w:pPr>
        </w:p>
      </w:tc>
      <w:tc>
        <w:tcPr>
          <w:tcW w:w="2948" w:type="dxa"/>
          <w:vMerge/>
          <w:tcMar>
            <w:left w:w="0" w:type="dxa"/>
            <w:right w:w="0" w:type="dxa"/>
          </w:tcMar>
          <w:vAlign w:val="bottom"/>
        </w:tcPr>
        <w:p w14:paraId="11F5FB4C" w14:textId="77777777" w:rsidR="00C41D6D" w:rsidRDefault="003161E3" w:rsidP="00B2152D">
          <w:pPr>
            <w:pStyle w:val="Koptekst"/>
          </w:pPr>
        </w:p>
      </w:tc>
      <w:tc>
        <w:tcPr>
          <w:tcW w:w="510" w:type="dxa"/>
          <w:tcMar>
            <w:left w:w="0" w:type="dxa"/>
            <w:right w:w="0" w:type="dxa"/>
          </w:tcMar>
          <w:vAlign w:val="bottom"/>
        </w:tcPr>
        <w:p w14:paraId="11F5FB4D" w14:textId="77777777" w:rsidR="00C41D6D" w:rsidRDefault="003161E3" w:rsidP="008330D5">
          <w:pPr>
            <w:pStyle w:val="Koptekst"/>
          </w:pPr>
        </w:p>
      </w:tc>
    </w:tr>
    <w:tr w:rsidR="00E15B82" w14:paraId="11F5FB52" w14:textId="77777777" w:rsidTr="00720641">
      <w:trPr>
        <w:trHeight w:hRule="exact" w:val="312"/>
      </w:trPr>
      <w:tc>
        <w:tcPr>
          <w:tcW w:w="567" w:type="dxa"/>
          <w:tcMar>
            <w:left w:w="0" w:type="dxa"/>
            <w:right w:w="0" w:type="dxa"/>
          </w:tcMar>
          <w:vAlign w:val="bottom"/>
        </w:tcPr>
        <w:p w14:paraId="11F5FB4F" w14:textId="77777777" w:rsidR="00C41D6D" w:rsidRDefault="003161E3" w:rsidP="008330D5">
          <w:pPr>
            <w:pStyle w:val="Koptekst"/>
          </w:pPr>
        </w:p>
      </w:tc>
      <w:tc>
        <w:tcPr>
          <w:tcW w:w="2948" w:type="dxa"/>
          <w:vMerge/>
          <w:tcMar>
            <w:left w:w="0" w:type="dxa"/>
            <w:right w:w="0" w:type="dxa"/>
          </w:tcMar>
          <w:vAlign w:val="bottom"/>
        </w:tcPr>
        <w:p w14:paraId="11F5FB50" w14:textId="77777777" w:rsidR="00C41D6D" w:rsidRDefault="003161E3" w:rsidP="00B2152D">
          <w:pPr>
            <w:pStyle w:val="Koptekst"/>
          </w:pPr>
        </w:p>
      </w:tc>
      <w:tc>
        <w:tcPr>
          <w:tcW w:w="510" w:type="dxa"/>
          <w:tcMar>
            <w:left w:w="0" w:type="dxa"/>
            <w:right w:w="0" w:type="dxa"/>
          </w:tcMar>
          <w:vAlign w:val="bottom"/>
        </w:tcPr>
        <w:p w14:paraId="11F5FB51" w14:textId="77777777" w:rsidR="00C41D6D" w:rsidRDefault="003161E3" w:rsidP="008330D5">
          <w:pPr>
            <w:pStyle w:val="Koptekst"/>
          </w:pPr>
        </w:p>
      </w:tc>
    </w:tr>
    <w:tr w:rsidR="00E15B82" w14:paraId="11F5FB56" w14:textId="77777777" w:rsidTr="00720641">
      <w:trPr>
        <w:trHeight w:hRule="exact" w:val="312"/>
      </w:trPr>
      <w:tc>
        <w:tcPr>
          <w:tcW w:w="567" w:type="dxa"/>
          <w:tcMar>
            <w:left w:w="0" w:type="dxa"/>
            <w:right w:w="0" w:type="dxa"/>
          </w:tcMar>
          <w:vAlign w:val="bottom"/>
        </w:tcPr>
        <w:p w14:paraId="11F5FB53" w14:textId="77777777" w:rsidR="00C41D6D" w:rsidRDefault="003161E3" w:rsidP="008330D5">
          <w:pPr>
            <w:pStyle w:val="Koptekst"/>
          </w:pPr>
        </w:p>
      </w:tc>
      <w:tc>
        <w:tcPr>
          <w:tcW w:w="2948" w:type="dxa"/>
          <w:vMerge/>
          <w:tcMar>
            <w:left w:w="0" w:type="dxa"/>
            <w:right w:w="0" w:type="dxa"/>
          </w:tcMar>
          <w:vAlign w:val="bottom"/>
        </w:tcPr>
        <w:p w14:paraId="11F5FB54" w14:textId="77777777" w:rsidR="00C41D6D" w:rsidRDefault="003161E3" w:rsidP="00B2152D">
          <w:pPr>
            <w:pStyle w:val="Koptekst"/>
          </w:pPr>
        </w:p>
      </w:tc>
      <w:tc>
        <w:tcPr>
          <w:tcW w:w="510" w:type="dxa"/>
          <w:tcMar>
            <w:left w:w="0" w:type="dxa"/>
            <w:right w:w="0" w:type="dxa"/>
          </w:tcMar>
          <w:vAlign w:val="bottom"/>
        </w:tcPr>
        <w:p w14:paraId="11F5FB55" w14:textId="77777777" w:rsidR="00C41D6D" w:rsidRDefault="003161E3" w:rsidP="008330D5">
          <w:pPr>
            <w:pStyle w:val="Koptekst"/>
          </w:pPr>
        </w:p>
      </w:tc>
    </w:tr>
    <w:tr w:rsidR="00E15B82" w14:paraId="11F5FB5A" w14:textId="77777777" w:rsidTr="00720641">
      <w:trPr>
        <w:trHeight w:hRule="exact" w:val="312"/>
      </w:trPr>
      <w:tc>
        <w:tcPr>
          <w:tcW w:w="567" w:type="dxa"/>
          <w:tcMar>
            <w:left w:w="0" w:type="dxa"/>
            <w:right w:w="0" w:type="dxa"/>
          </w:tcMar>
          <w:vAlign w:val="bottom"/>
        </w:tcPr>
        <w:p w14:paraId="11F5FB57" w14:textId="77777777" w:rsidR="00C41D6D" w:rsidRDefault="003161E3" w:rsidP="008330D5">
          <w:pPr>
            <w:pStyle w:val="Koptekst"/>
          </w:pPr>
        </w:p>
      </w:tc>
      <w:tc>
        <w:tcPr>
          <w:tcW w:w="2948" w:type="dxa"/>
          <w:vMerge/>
          <w:tcMar>
            <w:left w:w="0" w:type="dxa"/>
            <w:right w:w="0" w:type="dxa"/>
          </w:tcMar>
          <w:vAlign w:val="bottom"/>
        </w:tcPr>
        <w:p w14:paraId="11F5FB58" w14:textId="77777777" w:rsidR="00C41D6D" w:rsidRDefault="003161E3" w:rsidP="00B2152D">
          <w:pPr>
            <w:pStyle w:val="Koptekst"/>
          </w:pPr>
        </w:p>
      </w:tc>
      <w:tc>
        <w:tcPr>
          <w:tcW w:w="510" w:type="dxa"/>
          <w:tcMar>
            <w:left w:w="0" w:type="dxa"/>
            <w:right w:w="0" w:type="dxa"/>
          </w:tcMar>
          <w:vAlign w:val="bottom"/>
        </w:tcPr>
        <w:p w14:paraId="11F5FB59" w14:textId="77777777" w:rsidR="00C41D6D" w:rsidRDefault="003161E3" w:rsidP="008330D5">
          <w:pPr>
            <w:pStyle w:val="Koptekst"/>
          </w:pPr>
        </w:p>
      </w:tc>
    </w:tr>
    <w:tr w:rsidR="00E15B82" w14:paraId="11F5FB5E" w14:textId="77777777" w:rsidTr="00720641">
      <w:trPr>
        <w:trHeight w:hRule="exact" w:val="312"/>
      </w:trPr>
      <w:tc>
        <w:tcPr>
          <w:tcW w:w="567" w:type="dxa"/>
          <w:tcMar>
            <w:left w:w="0" w:type="dxa"/>
            <w:right w:w="0" w:type="dxa"/>
          </w:tcMar>
          <w:vAlign w:val="bottom"/>
        </w:tcPr>
        <w:p w14:paraId="11F5FB5B" w14:textId="77777777" w:rsidR="00C41D6D" w:rsidRDefault="003161E3" w:rsidP="008330D5">
          <w:pPr>
            <w:pStyle w:val="Koptekst"/>
          </w:pPr>
        </w:p>
      </w:tc>
      <w:tc>
        <w:tcPr>
          <w:tcW w:w="2948" w:type="dxa"/>
          <w:vMerge/>
          <w:tcMar>
            <w:left w:w="0" w:type="dxa"/>
            <w:right w:w="0" w:type="dxa"/>
          </w:tcMar>
          <w:vAlign w:val="bottom"/>
        </w:tcPr>
        <w:p w14:paraId="11F5FB5C" w14:textId="77777777" w:rsidR="00C41D6D" w:rsidRDefault="003161E3" w:rsidP="00B2152D">
          <w:pPr>
            <w:pStyle w:val="Koptekst"/>
          </w:pPr>
        </w:p>
      </w:tc>
      <w:tc>
        <w:tcPr>
          <w:tcW w:w="510" w:type="dxa"/>
          <w:tcMar>
            <w:left w:w="0" w:type="dxa"/>
            <w:right w:w="0" w:type="dxa"/>
          </w:tcMar>
          <w:vAlign w:val="bottom"/>
        </w:tcPr>
        <w:p w14:paraId="11F5FB5D" w14:textId="77777777" w:rsidR="00C41D6D" w:rsidRDefault="003161E3" w:rsidP="008330D5">
          <w:pPr>
            <w:pStyle w:val="Koptekst"/>
          </w:pPr>
        </w:p>
      </w:tc>
    </w:tr>
    <w:tr w:rsidR="00E15B82" w14:paraId="11F5FB62" w14:textId="77777777" w:rsidTr="00720641">
      <w:trPr>
        <w:trHeight w:hRule="exact" w:val="312"/>
      </w:trPr>
      <w:tc>
        <w:tcPr>
          <w:tcW w:w="567" w:type="dxa"/>
          <w:tcMar>
            <w:left w:w="0" w:type="dxa"/>
            <w:right w:w="0" w:type="dxa"/>
          </w:tcMar>
          <w:vAlign w:val="bottom"/>
        </w:tcPr>
        <w:p w14:paraId="11F5FB5F" w14:textId="77777777" w:rsidR="00C41D6D" w:rsidRDefault="003161E3" w:rsidP="008330D5">
          <w:pPr>
            <w:pStyle w:val="Koptekst"/>
          </w:pPr>
        </w:p>
      </w:tc>
      <w:tc>
        <w:tcPr>
          <w:tcW w:w="2948" w:type="dxa"/>
          <w:vMerge/>
          <w:tcMar>
            <w:left w:w="0" w:type="dxa"/>
            <w:right w:w="0" w:type="dxa"/>
          </w:tcMar>
          <w:vAlign w:val="bottom"/>
        </w:tcPr>
        <w:p w14:paraId="11F5FB60" w14:textId="77777777" w:rsidR="00C41D6D" w:rsidRDefault="003161E3" w:rsidP="00C41D6D">
          <w:pPr>
            <w:pStyle w:val="Koptekst"/>
          </w:pPr>
        </w:p>
      </w:tc>
      <w:tc>
        <w:tcPr>
          <w:tcW w:w="510" w:type="dxa"/>
          <w:tcMar>
            <w:left w:w="0" w:type="dxa"/>
            <w:right w:w="0" w:type="dxa"/>
          </w:tcMar>
          <w:vAlign w:val="bottom"/>
        </w:tcPr>
        <w:p w14:paraId="11F5FB61" w14:textId="77777777" w:rsidR="00C41D6D" w:rsidRDefault="003161E3" w:rsidP="008330D5">
          <w:pPr>
            <w:pStyle w:val="Koptekst"/>
          </w:pPr>
        </w:p>
      </w:tc>
    </w:tr>
    <w:tr w:rsidR="00E15B82" w14:paraId="11F5FB66" w14:textId="77777777" w:rsidTr="00720641">
      <w:trPr>
        <w:trHeight w:hRule="exact" w:val="312"/>
      </w:trPr>
      <w:tc>
        <w:tcPr>
          <w:tcW w:w="567" w:type="dxa"/>
          <w:tcMar>
            <w:left w:w="0" w:type="dxa"/>
            <w:right w:w="0" w:type="dxa"/>
          </w:tcMar>
          <w:vAlign w:val="bottom"/>
        </w:tcPr>
        <w:p w14:paraId="11F5FB63" w14:textId="77777777" w:rsidR="00C41D6D" w:rsidRDefault="003161E3" w:rsidP="008330D5">
          <w:pPr>
            <w:pStyle w:val="Koptekst"/>
          </w:pPr>
        </w:p>
      </w:tc>
      <w:tc>
        <w:tcPr>
          <w:tcW w:w="2948" w:type="dxa"/>
          <w:vMerge/>
          <w:tcMar>
            <w:left w:w="0" w:type="dxa"/>
            <w:right w:w="0" w:type="dxa"/>
          </w:tcMar>
          <w:vAlign w:val="bottom"/>
        </w:tcPr>
        <w:p w14:paraId="11F5FB64" w14:textId="77777777" w:rsidR="00C41D6D" w:rsidRPr="00C41D6D" w:rsidRDefault="003161E3" w:rsidP="00C41D6D">
          <w:pPr>
            <w:spacing w:after="0"/>
            <w:rPr>
              <w:sz w:val="16"/>
              <w:szCs w:val="16"/>
            </w:rPr>
          </w:pPr>
        </w:p>
      </w:tc>
      <w:tc>
        <w:tcPr>
          <w:tcW w:w="510" w:type="dxa"/>
          <w:tcMar>
            <w:left w:w="0" w:type="dxa"/>
            <w:right w:w="0" w:type="dxa"/>
          </w:tcMar>
          <w:vAlign w:val="bottom"/>
        </w:tcPr>
        <w:p w14:paraId="11F5FB65" w14:textId="77777777" w:rsidR="00C41D6D" w:rsidRDefault="003161E3" w:rsidP="008330D5">
          <w:pPr>
            <w:pStyle w:val="Koptekst"/>
          </w:pPr>
        </w:p>
      </w:tc>
    </w:tr>
    <w:tr w:rsidR="00E15B82" w14:paraId="11F5FB6A" w14:textId="77777777" w:rsidTr="00720641">
      <w:trPr>
        <w:trHeight w:hRule="exact" w:val="312"/>
      </w:trPr>
      <w:tc>
        <w:tcPr>
          <w:tcW w:w="567" w:type="dxa"/>
          <w:tcMar>
            <w:left w:w="0" w:type="dxa"/>
            <w:right w:w="0" w:type="dxa"/>
          </w:tcMar>
          <w:vAlign w:val="bottom"/>
        </w:tcPr>
        <w:p w14:paraId="11F5FB67" w14:textId="77777777" w:rsidR="008330D5" w:rsidRDefault="003161E3" w:rsidP="008330D5">
          <w:pPr>
            <w:pStyle w:val="Koptekst"/>
          </w:pPr>
        </w:p>
      </w:tc>
      <w:tc>
        <w:tcPr>
          <w:tcW w:w="2948" w:type="dxa"/>
          <w:tcMar>
            <w:left w:w="0" w:type="dxa"/>
            <w:right w:w="0" w:type="dxa"/>
          </w:tcMar>
          <w:vAlign w:val="bottom"/>
        </w:tcPr>
        <w:p w14:paraId="11F5FB68" w14:textId="77777777" w:rsidR="008330D5" w:rsidRDefault="003161E3" w:rsidP="008330D5">
          <w:pPr>
            <w:pStyle w:val="Koptekst"/>
          </w:pPr>
        </w:p>
      </w:tc>
      <w:tc>
        <w:tcPr>
          <w:tcW w:w="510" w:type="dxa"/>
          <w:tcMar>
            <w:left w:w="0" w:type="dxa"/>
            <w:right w:w="0" w:type="dxa"/>
          </w:tcMar>
          <w:vAlign w:val="bottom"/>
        </w:tcPr>
        <w:p w14:paraId="11F5FB69" w14:textId="77777777" w:rsidR="008330D5" w:rsidRDefault="003161E3" w:rsidP="008330D5">
          <w:pPr>
            <w:pStyle w:val="Koptekst"/>
          </w:pPr>
        </w:p>
      </w:tc>
    </w:tr>
  </w:tbl>
  <w:p w14:paraId="11F5FB6B" w14:textId="77777777" w:rsidR="00F82155" w:rsidRDefault="003161E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38B26" w14:textId="77777777" w:rsidR="00816D75" w:rsidRDefault="00816D75">
      <w:pPr>
        <w:spacing w:after="0"/>
      </w:pPr>
      <w:r>
        <w:separator/>
      </w:r>
    </w:p>
  </w:footnote>
  <w:footnote w:type="continuationSeparator" w:id="0">
    <w:p w14:paraId="35FEB9A0" w14:textId="77777777" w:rsidR="00816D75" w:rsidRDefault="00816D7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pPr w:leftFromText="142" w:rightFromText="142" w:vertAnchor="page" w:horzAnchor="page" w:tblpX="7372" w:tblpY="1986"/>
      <w:tblW w:w="0" w:type="auto"/>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510"/>
      <w:gridCol w:w="567"/>
      <w:gridCol w:w="2948"/>
      <w:gridCol w:w="510"/>
    </w:tblGrid>
    <w:tr w:rsidR="00E15B82" w14:paraId="11F5FA85" w14:textId="77777777" w:rsidTr="007F5540">
      <w:trPr>
        <w:trHeight w:hRule="exact" w:val="314"/>
      </w:trPr>
      <w:tc>
        <w:tcPr>
          <w:tcW w:w="510" w:type="dxa"/>
          <w:vAlign w:val="bottom"/>
        </w:tcPr>
        <w:p w14:paraId="11F5FA81" w14:textId="31C62420" w:rsidR="008330D5" w:rsidRPr="002178DA" w:rsidRDefault="00940197" w:rsidP="008330D5">
          <w:pPr>
            <w:pStyle w:val="PNHlocaties"/>
          </w:pPr>
          <w:r w:rsidRPr="002178DA">
            <w:rPr>
              <w:b/>
            </w:rPr>
            <w:fldChar w:fldCharType="begin"/>
          </w:r>
          <w:r w:rsidRPr="002178DA">
            <w:rPr>
              <w:b/>
            </w:rPr>
            <w:instrText>PAGE  \* Arabic  \* MERGEFORMAT</w:instrText>
          </w:r>
          <w:r w:rsidRPr="002178DA">
            <w:rPr>
              <w:b/>
            </w:rPr>
            <w:fldChar w:fldCharType="separate"/>
          </w:r>
          <w:r w:rsidR="008F22A5">
            <w:rPr>
              <w:b/>
              <w:noProof/>
            </w:rPr>
            <w:t>2</w:t>
          </w:r>
          <w:r w:rsidRPr="002178DA">
            <w:rPr>
              <w:b/>
            </w:rPr>
            <w:fldChar w:fldCharType="end"/>
          </w:r>
          <w:r w:rsidRPr="002178DA">
            <w:rPr>
              <w:b/>
            </w:rPr>
            <w:t xml:space="preserve"> </w:t>
          </w:r>
          <w:r w:rsidRPr="002178DA">
            <w:rPr>
              <w:b/>
              <w:sz w:val="18"/>
              <w:szCs w:val="18"/>
            </w:rPr>
            <w:t>|</w:t>
          </w:r>
          <w:r w:rsidRPr="002178DA">
            <w:rPr>
              <w:b/>
            </w:rPr>
            <w:t xml:space="preserve"> </w:t>
          </w:r>
          <w:fldSimple w:instr="NUMPAGES  \* Arabic  \* MERGEFORMAT">
            <w:r w:rsidR="008F22A5">
              <w:rPr>
                <w:noProof/>
              </w:rPr>
              <w:t>10</w:t>
            </w:r>
          </w:fldSimple>
        </w:p>
      </w:tc>
      <w:tc>
        <w:tcPr>
          <w:tcW w:w="567" w:type="dxa"/>
        </w:tcPr>
        <w:p w14:paraId="11F5FA82" w14:textId="77777777" w:rsidR="008330D5" w:rsidRPr="002178DA" w:rsidRDefault="003161E3" w:rsidP="008330D5">
          <w:pPr>
            <w:pStyle w:val="PNHlocaties"/>
          </w:pPr>
        </w:p>
      </w:tc>
      <w:tc>
        <w:tcPr>
          <w:tcW w:w="2948" w:type="dxa"/>
          <w:vAlign w:val="bottom"/>
        </w:tcPr>
        <w:p w14:paraId="11F5FA83" w14:textId="71015469" w:rsidR="008330D5" w:rsidRPr="008330D5" w:rsidRDefault="00940197" w:rsidP="00A0056B">
          <w:pPr>
            <w:pStyle w:val="PNH8pt"/>
          </w:pPr>
          <w:r>
            <w:t>1606307/1610498</w:t>
          </w:r>
        </w:p>
      </w:tc>
      <w:tc>
        <w:tcPr>
          <w:tcW w:w="510" w:type="dxa"/>
        </w:tcPr>
        <w:p w14:paraId="11F5FA84" w14:textId="77777777" w:rsidR="008330D5" w:rsidRPr="002178DA" w:rsidRDefault="003161E3" w:rsidP="008330D5">
          <w:pPr>
            <w:rPr>
              <w:sz w:val="16"/>
              <w:szCs w:val="16"/>
            </w:rPr>
          </w:pPr>
        </w:p>
      </w:tc>
    </w:tr>
    <w:tr w:rsidR="00E15B82" w14:paraId="11F5FA8A" w14:textId="77777777" w:rsidTr="007F5540">
      <w:trPr>
        <w:trHeight w:hRule="exact" w:val="314"/>
      </w:trPr>
      <w:tc>
        <w:tcPr>
          <w:tcW w:w="510" w:type="dxa"/>
          <w:vAlign w:val="bottom"/>
        </w:tcPr>
        <w:p w14:paraId="11F5FA86" w14:textId="77777777" w:rsidR="008330D5" w:rsidRPr="002178DA" w:rsidRDefault="003161E3" w:rsidP="008330D5">
          <w:pPr>
            <w:rPr>
              <w:sz w:val="16"/>
              <w:szCs w:val="16"/>
            </w:rPr>
          </w:pPr>
        </w:p>
      </w:tc>
      <w:tc>
        <w:tcPr>
          <w:tcW w:w="567" w:type="dxa"/>
        </w:tcPr>
        <w:p w14:paraId="11F5FA87" w14:textId="77777777" w:rsidR="008330D5" w:rsidRPr="002178DA" w:rsidRDefault="003161E3" w:rsidP="008330D5">
          <w:pPr>
            <w:rPr>
              <w:sz w:val="16"/>
              <w:szCs w:val="16"/>
            </w:rPr>
          </w:pPr>
        </w:p>
      </w:tc>
      <w:tc>
        <w:tcPr>
          <w:tcW w:w="2948" w:type="dxa"/>
        </w:tcPr>
        <w:p w14:paraId="11F5FA88" w14:textId="77777777" w:rsidR="008330D5" w:rsidRPr="008330D5" w:rsidRDefault="003161E3" w:rsidP="008330D5">
          <w:pPr>
            <w:pStyle w:val="PNH8pt"/>
          </w:pPr>
        </w:p>
      </w:tc>
      <w:tc>
        <w:tcPr>
          <w:tcW w:w="510" w:type="dxa"/>
        </w:tcPr>
        <w:p w14:paraId="11F5FA89" w14:textId="77777777" w:rsidR="008330D5" w:rsidRPr="002178DA" w:rsidRDefault="003161E3" w:rsidP="008330D5">
          <w:pPr>
            <w:rPr>
              <w:sz w:val="16"/>
              <w:szCs w:val="16"/>
            </w:rPr>
          </w:pPr>
        </w:p>
      </w:tc>
    </w:tr>
  </w:tbl>
  <w:p w14:paraId="11F5FA8B" w14:textId="77777777" w:rsidR="00F82155" w:rsidRDefault="003161E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5FA8E" w14:textId="77777777" w:rsidR="00F82155" w:rsidRDefault="00940197" w:rsidP="008330D5">
    <w:pPr>
      <w:pStyle w:val="PNHkop"/>
    </w:pPr>
    <w:r>
      <w:rPr>
        <w:noProof/>
        <w:lang w:eastAsia="nl-NL"/>
      </w:rPr>
      <w:drawing>
        <wp:anchor distT="0" distB="0" distL="114300" distR="114300" simplePos="0" relativeHeight="251658240" behindDoc="0" locked="1" layoutInCell="1" allowOverlap="1" wp14:anchorId="11F5FB6C" wp14:editId="11F5FB6D">
          <wp:simplePos x="0" y="0"/>
          <wp:positionH relativeFrom="column">
            <wp:posOffset>-36195</wp:posOffset>
          </wp:positionH>
          <wp:positionV relativeFrom="page">
            <wp:posOffset>280670</wp:posOffset>
          </wp:positionV>
          <wp:extent cx="4258800" cy="817200"/>
          <wp:effectExtent l="0" t="0" r="0" b="254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NH_U_cmyk_pos_tekengebi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58800" cy="817200"/>
                  </a:xfrm>
                  <a:prstGeom prst="rect">
                    <a:avLst/>
                  </a:prstGeom>
                </pic:spPr>
              </pic:pic>
            </a:graphicData>
          </a:graphic>
        </wp:anchor>
      </w:drawing>
    </w:r>
  </w:p>
  <w:p w14:paraId="11F5FA8F" w14:textId="77777777" w:rsidR="00717AC8" w:rsidRDefault="003161E3" w:rsidP="007A7F7E"/>
  <w:tbl>
    <w:tblPr>
      <w:tblStyle w:val="Tabelraster"/>
      <w:tblW w:w="0" w:type="auto"/>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6679"/>
    </w:tblGrid>
    <w:tr w:rsidR="00E15B82" w14:paraId="11F5FA91" w14:textId="77777777" w:rsidTr="00720641">
      <w:trPr>
        <w:trHeight w:hRule="exact" w:val="1106"/>
      </w:trPr>
      <w:tc>
        <w:tcPr>
          <w:tcW w:w="6679" w:type="dxa"/>
          <w:vAlign w:val="bottom"/>
        </w:tcPr>
        <w:p w14:paraId="11F5FA90" w14:textId="77777777" w:rsidR="00F82155" w:rsidRPr="000F1015" w:rsidRDefault="003161E3" w:rsidP="008330D5">
          <w:pPr>
            <w:pStyle w:val="PNHkop"/>
          </w:pPr>
        </w:p>
      </w:tc>
    </w:tr>
    <w:tr w:rsidR="00E15B82" w14:paraId="11F5FA93" w14:textId="77777777" w:rsidTr="00F82155">
      <w:trPr>
        <w:trHeight w:val="369"/>
      </w:trPr>
      <w:tc>
        <w:tcPr>
          <w:tcW w:w="6679" w:type="dxa"/>
        </w:tcPr>
        <w:p w14:paraId="11F5FA92" w14:textId="77777777" w:rsidR="00F82155" w:rsidRDefault="00940197" w:rsidP="000F1015">
          <w:pPr>
            <w:pStyle w:val="PNHLOCATIEKOP"/>
            <w:pBdr>
              <w:top w:val="nil"/>
              <w:left w:val="nil"/>
              <w:bottom w:val="nil"/>
              <w:right w:val="nil"/>
              <w:between w:val="nil"/>
              <w:bar w:val="nil"/>
            </w:pBdr>
          </w:pPr>
          <w:r w:rsidRPr="00C70502">
            <w:t>Postbus 3007</w:t>
          </w:r>
          <w:r>
            <w:t xml:space="preserve"> </w:t>
          </w:r>
          <w:r w:rsidRPr="00C70502">
            <w:t>|</w:t>
          </w:r>
          <w:r>
            <w:t xml:space="preserve"> </w:t>
          </w:r>
          <w:r w:rsidRPr="00C70502">
            <w:t>2001 DA Haarlem</w:t>
          </w:r>
        </w:p>
      </w:tc>
    </w:tr>
    <w:tr w:rsidR="00E15B82" w14:paraId="11F5FA97" w14:textId="77777777" w:rsidTr="00F82155">
      <w:trPr>
        <w:trHeight w:val="284"/>
      </w:trPr>
      <w:tc>
        <w:tcPr>
          <w:tcW w:w="6679" w:type="dxa"/>
        </w:tcPr>
        <w:tbl>
          <w:tblPr>
            <w:tblStyle w:val="Tabelraster"/>
            <w:tblW w:w="0" w:type="auto"/>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6689"/>
          </w:tblGrid>
          <w:tr w:rsidR="00E15B82" w14:paraId="11F5FA95" w14:textId="77777777" w:rsidTr="00B23D1F">
            <w:trPr>
              <w:trHeight w:val="1701"/>
            </w:trPr>
            <w:tc>
              <w:tcPr>
                <w:tcW w:w="6689" w:type="dxa"/>
              </w:tcPr>
              <w:p w14:paraId="11F5FA94" w14:textId="77777777" w:rsidR="008330D5" w:rsidRPr="00C0440D" w:rsidRDefault="00940197" w:rsidP="006B6FF7">
                <w:pPr>
                  <w:pStyle w:val="PNHkop"/>
                </w:pPr>
                <w:r w:rsidRPr="00ED1124">
                  <w:t>De Staatssecretaris van</w:t>
                </w:r>
                <w:r>
                  <w:t xml:space="preserve"> </w:t>
                </w:r>
                <w:r w:rsidRPr="00902104">
                  <w:t xml:space="preserve">Infrastructuur en </w:t>
                </w:r>
                <w:r>
                  <w:t>Waterstaat</w:t>
                </w:r>
                <w:r>
                  <w:br/>
                  <w:t>Postbus 209</w:t>
                </w:r>
                <w:r w:rsidRPr="00841831">
                  <w:t>01</w:t>
                </w:r>
                <w:r>
                  <w:br/>
                  <w:t xml:space="preserve">2500 EX </w:t>
                </w:r>
                <w:r w:rsidRPr="00F60F3A">
                  <w:t>'S-GRAVENHAGE</w:t>
                </w:r>
              </w:p>
            </w:tc>
          </w:tr>
        </w:tbl>
        <w:p w14:paraId="11F5FA96" w14:textId="77777777" w:rsidR="007D293F" w:rsidRDefault="003161E3" w:rsidP="00E10BB8">
          <w:pPr>
            <w:pStyle w:val="PNHAdressering"/>
          </w:pPr>
        </w:p>
      </w:tc>
    </w:tr>
    <w:tr w:rsidR="00E15B82" w14:paraId="11F5FA99" w14:textId="77777777" w:rsidTr="00F82155">
      <w:trPr>
        <w:trHeight w:val="284"/>
      </w:trPr>
      <w:tc>
        <w:tcPr>
          <w:tcW w:w="6679" w:type="dxa"/>
        </w:tcPr>
        <w:p w14:paraId="11F5FA98" w14:textId="77777777" w:rsidR="00F82155" w:rsidRDefault="003161E3" w:rsidP="00F82155">
          <w:pPr>
            <w:pStyle w:val="Koptekst"/>
          </w:pPr>
        </w:p>
      </w:tc>
    </w:tr>
    <w:tr w:rsidR="00E15B82" w14:paraId="11F5FA9B" w14:textId="77777777" w:rsidTr="00F82155">
      <w:trPr>
        <w:trHeight w:val="284"/>
      </w:trPr>
      <w:tc>
        <w:tcPr>
          <w:tcW w:w="6679" w:type="dxa"/>
        </w:tcPr>
        <w:p w14:paraId="11F5FA9A" w14:textId="77777777" w:rsidR="00F82155" w:rsidRDefault="003161E3" w:rsidP="00F82155">
          <w:pPr>
            <w:pStyle w:val="Koptekst"/>
          </w:pPr>
        </w:p>
      </w:tc>
    </w:tr>
    <w:tr w:rsidR="00E15B82" w14:paraId="11F5FA9D" w14:textId="77777777" w:rsidTr="00F82155">
      <w:trPr>
        <w:trHeight w:val="284"/>
      </w:trPr>
      <w:tc>
        <w:tcPr>
          <w:tcW w:w="6679" w:type="dxa"/>
        </w:tcPr>
        <w:p w14:paraId="11F5FA9C" w14:textId="77777777" w:rsidR="00F82155" w:rsidRDefault="003161E3" w:rsidP="00F82155">
          <w:pPr>
            <w:pStyle w:val="Koptekst"/>
          </w:pPr>
        </w:p>
      </w:tc>
    </w:tr>
    <w:tr w:rsidR="00E15B82" w14:paraId="11F5FA9F" w14:textId="77777777" w:rsidTr="00F82155">
      <w:trPr>
        <w:trHeight w:val="284"/>
      </w:trPr>
      <w:tc>
        <w:tcPr>
          <w:tcW w:w="6679" w:type="dxa"/>
        </w:tcPr>
        <w:p w14:paraId="11F5FA9E" w14:textId="77777777" w:rsidR="00F82155" w:rsidRDefault="003161E3" w:rsidP="00F82155">
          <w:pPr>
            <w:pStyle w:val="Koptekst"/>
          </w:pPr>
        </w:p>
      </w:tc>
    </w:tr>
    <w:tr w:rsidR="00E15B82" w14:paraId="11F5FAA1" w14:textId="77777777" w:rsidTr="00F82155">
      <w:trPr>
        <w:trHeight w:val="284"/>
      </w:trPr>
      <w:tc>
        <w:tcPr>
          <w:tcW w:w="6679" w:type="dxa"/>
        </w:tcPr>
        <w:p w14:paraId="11F5FAA0" w14:textId="77777777" w:rsidR="00F82155" w:rsidRDefault="003161E3" w:rsidP="00F82155">
          <w:pPr>
            <w:pStyle w:val="Koptekst"/>
          </w:pPr>
        </w:p>
      </w:tc>
    </w:tr>
    <w:tr w:rsidR="00E15B82" w14:paraId="11F5FAA3" w14:textId="77777777" w:rsidTr="00F82155">
      <w:trPr>
        <w:trHeight w:val="284"/>
      </w:trPr>
      <w:tc>
        <w:tcPr>
          <w:tcW w:w="6679" w:type="dxa"/>
        </w:tcPr>
        <w:p w14:paraId="11F5FAA2" w14:textId="59FA22EB" w:rsidR="00F82155" w:rsidRDefault="00940197" w:rsidP="00FB03F6">
          <w:pPr>
            <w:pStyle w:val="PNHkopvet"/>
            <w:pBdr>
              <w:top w:val="nil"/>
              <w:left w:val="nil"/>
              <w:bottom w:val="nil"/>
              <w:right w:val="nil"/>
              <w:between w:val="nil"/>
              <w:bar w:val="nil"/>
            </w:pBdr>
          </w:pPr>
          <w:r w:rsidRPr="0076415D">
            <w:t>Betreft</w:t>
          </w:r>
          <w:r>
            <w:t>:</w:t>
          </w:r>
          <w:r w:rsidRPr="00AF6936">
            <w:rPr>
              <w:rFonts w:cs="Times New Roman"/>
              <w:szCs w:val="19"/>
            </w:rPr>
            <w:t xml:space="preserve"> </w:t>
          </w:r>
          <w:r w:rsidR="00FB03F6">
            <w:rPr>
              <w:rFonts w:cs="Arial"/>
              <w:color w:val="000000" w:themeColor="text1"/>
              <w:szCs w:val="19"/>
            </w:rPr>
            <w:t>Tussentijdse resultaten gezondheidsonderzoek IJmond</w:t>
          </w:r>
        </w:p>
      </w:tc>
    </w:tr>
    <w:tr w:rsidR="00E15B82" w14:paraId="11F5FAA5" w14:textId="77777777" w:rsidTr="00F82155">
      <w:trPr>
        <w:trHeight w:val="284"/>
      </w:trPr>
      <w:tc>
        <w:tcPr>
          <w:tcW w:w="6679" w:type="dxa"/>
        </w:tcPr>
        <w:p w14:paraId="11F5FAA4" w14:textId="77777777" w:rsidR="00F82155" w:rsidRDefault="003161E3" w:rsidP="00F82155">
          <w:pPr>
            <w:pStyle w:val="Koptekst"/>
          </w:pPr>
        </w:p>
      </w:tc>
    </w:tr>
    <w:tr w:rsidR="00E15B82" w14:paraId="11F5FAA7" w14:textId="77777777" w:rsidTr="007D293F">
      <w:trPr>
        <w:trHeight w:hRule="exact" w:val="284"/>
      </w:trPr>
      <w:tc>
        <w:tcPr>
          <w:tcW w:w="6679" w:type="dxa"/>
        </w:tcPr>
        <w:p w14:paraId="11F5FAA6" w14:textId="77777777" w:rsidR="00F82155" w:rsidRDefault="00940197" w:rsidP="00F82155">
          <w:pPr>
            <w:pStyle w:val="Koptekst"/>
          </w:pPr>
          <w:r>
            <w:t>Excellentie,</w:t>
          </w:r>
        </w:p>
      </w:tc>
    </w:tr>
  </w:tbl>
  <w:p w14:paraId="11F5FAA8" w14:textId="77777777" w:rsidR="00F82155" w:rsidRDefault="003161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903A8"/>
    <w:multiLevelType w:val="hybridMultilevel"/>
    <w:tmpl w:val="063206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214CC5"/>
    <w:multiLevelType w:val="hybridMultilevel"/>
    <w:tmpl w:val="D1A079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04A5DC0"/>
    <w:multiLevelType w:val="hybridMultilevel"/>
    <w:tmpl w:val="A664B7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4AF7B09"/>
    <w:multiLevelType w:val="hybridMultilevel"/>
    <w:tmpl w:val="A0D248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4FC7F79"/>
    <w:multiLevelType w:val="hybridMultilevel"/>
    <w:tmpl w:val="3416B28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6053E3E"/>
    <w:multiLevelType w:val="hybridMultilevel"/>
    <w:tmpl w:val="4F9456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F3045E7"/>
    <w:multiLevelType w:val="hybridMultilevel"/>
    <w:tmpl w:val="F174B4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CAF13AF"/>
    <w:multiLevelType w:val="hybridMultilevel"/>
    <w:tmpl w:val="00F4D3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10B5712"/>
    <w:multiLevelType w:val="hybridMultilevel"/>
    <w:tmpl w:val="2F7E44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6C57A20"/>
    <w:multiLevelType w:val="hybridMultilevel"/>
    <w:tmpl w:val="DD443D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A4C60A0"/>
    <w:multiLevelType w:val="hybridMultilevel"/>
    <w:tmpl w:val="968E6B0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31C73EB"/>
    <w:multiLevelType w:val="hybridMultilevel"/>
    <w:tmpl w:val="A132A2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8C51621"/>
    <w:multiLevelType w:val="hybridMultilevel"/>
    <w:tmpl w:val="4ECC6C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EFD3D94"/>
    <w:multiLevelType w:val="hybridMultilevel"/>
    <w:tmpl w:val="EDCEAB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4F52802"/>
    <w:multiLevelType w:val="hybridMultilevel"/>
    <w:tmpl w:val="0C6854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66B2E59"/>
    <w:multiLevelType w:val="hybridMultilevel"/>
    <w:tmpl w:val="B6AA1C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EA13884"/>
    <w:multiLevelType w:val="hybridMultilevel"/>
    <w:tmpl w:val="B12ED13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FA23E4F"/>
    <w:multiLevelType w:val="hybridMultilevel"/>
    <w:tmpl w:val="4DD095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0"/>
  </w:num>
  <w:num w:numId="4">
    <w:abstractNumId w:val="12"/>
  </w:num>
  <w:num w:numId="5">
    <w:abstractNumId w:val="16"/>
  </w:num>
  <w:num w:numId="6">
    <w:abstractNumId w:val="9"/>
  </w:num>
  <w:num w:numId="7">
    <w:abstractNumId w:val="5"/>
  </w:num>
  <w:num w:numId="8">
    <w:abstractNumId w:val="7"/>
  </w:num>
  <w:num w:numId="9">
    <w:abstractNumId w:val="8"/>
  </w:num>
  <w:num w:numId="10">
    <w:abstractNumId w:val="15"/>
  </w:num>
  <w:num w:numId="11">
    <w:abstractNumId w:val="3"/>
  </w:num>
  <w:num w:numId="12">
    <w:abstractNumId w:val="14"/>
  </w:num>
  <w:num w:numId="13">
    <w:abstractNumId w:val="13"/>
  </w:num>
  <w:num w:numId="14">
    <w:abstractNumId w:val="6"/>
  </w:num>
  <w:num w:numId="15">
    <w:abstractNumId w:val="17"/>
  </w:num>
  <w:num w:numId="16">
    <w:abstractNumId w:val="1"/>
  </w:num>
  <w:num w:numId="17">
    <w:abstractNumId w:val="1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5B82"/>
    <w:rsid w:val="000042CD"/>
    <w:rsid w:val="00025168"/>
    <w:rsid w:val="00042BF4"/>
    <w:rsid w:val="000D34F7"/>
    <w:rsid w:val="00104F74"/>
    <w:rsid w:val="00105564"/>
    <w:rsid w:val="00120598"/>
    <w:rsid w:val="0012760F"/>
    <w:rsid w:val="001419F7"/>
    <w:rsid w:val="001A1DC6"/>
    <w:rsid w:val="001A5314"/>
    <w:rsid w:val="001C3621"/>
    <w:rsid w:val="001C7A40"/>
    <w:rsid w:val="001E1C23"/>
    <w:rsid w:val="001F4AEB"/>
    <w:rsid w:val="00201FC1"/>
    <w:rsid w:val="00234073"/>
    <w:rsid w:val="00283F9E"/>
    <w:rsid w:val="00284AD2"/>
    <w:rsid w:val="002B2A61"/>
    <w:rsid w:val="002B760B"/>
    <w:rsid w:val="003161E3"/>
    <w:rsid w:val="003A6AB9"/>
    <w:rsid w:val="003C2A7F"/>
    <w:rsid w:val="004133F5"/>
    <w:rsid w:val="0041506B"/>
    <w:rsid w:val="00423F2F"/>
    <w:rsid w:val="004368AB"/>
    <w:rsid w:val="00490F74"/>
    <w:rsid w:val="004F65BE"/>
    <w:rsid w:val="005019AA"/>
    <w:rsid w:val="00504573"/>
    <w:rsid w:val="00511A12"/>
    <w:rsid w:val="00545F61"/>
    <w:rsid w:val="00592387"/>
    <w:rsid w:val="005D59E7"/>
    <w:rsid w:val="005E4BBB"/>
    <w:rsid w:val="00600459"/>
    <w:rsid w:val="00601AA3"/>
    <w:rsid w:val="00604653"/>
    <w:rsid w:val="00621B47"/>
    <w:rsid w:val="00621F09"/>
    <w:rsid w:val="00633813"/>
    <w:rsid w:val="0064153B"/>
    <w:rsid w:val="006733AC"/>
    <w:rsid w:val="00693578"/>
    <w:rsid w:val="006E414C"/>
    <w:rsid w:val="006F579D"/>
    <w:rsid w:val="0070296A"/>
    <w:rsid w:val="00731AD2"/>
    <w:rsid w:val="007A2B7D"/>
    <w:rsid w:val="007B5A6F"/>
    <w:rsid w:val="00816D75"/>
    <w:rsid w:val="0082077F"/>
    <w:rsid w:val="00824AFE"/>
    <w:rsid w:val="008356B7"/>
    <w:rsid w:val="00865EDE"/>
    <w:rsid w:val="00866819"/>
    <w:rsid w:val="0088457A"/>
    <w:rsid w:val="008E6B45"/>
    <w:rsid w:val="008F22A5"/>
    <w:rsid w:val="00936C22"/>
    <w:rsid w:val="00940197"/>
    <w:rsid w:val="00952B4A"/>
    <w:rsid w:val="00955183"/>
    <w:rsid w:val="0097735E"/>
    <w:rsid w:val="009955CB"/>
    <w:rsid w:val="009C69B7"/>
    <w:rsid w:val="009E31CE"/>
    <w:rsid w:val="00A11F7D"/>
    <w:rsid w:val="00A240FA"/>
    <w:rsid w:val="00A52EF8"/>
    <w:rsid w:val="00A53D39"/>
    <w:rsid w:val="00A6421E"/>
    <w:rsid w:val="00A65B9E"/>
    <w:rsid w:val="00A705AE"/>
    <w:rsid w:val="00A916B6"/>
    <w:rsid w:val="00AB6AF4"/>
    <w:rsid w:val="00AC0999"/>
    <w:rsid w:val="00AE63B5"/>
    <w:rsid w:val="00AE762F"/>
    <w:rsid w:val="00B06BDA"/>
    <w:rsid w:val="00B133BE"/>
    <w:rsid w:val="00B41CC8"/>
    <w:rsid w:val="00B55988"/>
    <w:rsid w:val="00B912B5"/>
    <w:rsid w:val="00BE098D"/>
    <w:rsid w:val="00BE0C27"/>
    <w:rsid w:val="00BF5396"/>
    <w:rsid w:val="00BF5556"/>
    <w:rsid w:val="00BF743C"/>
    <w:rsid w:val="00C0501B"/>
    <w:rsid w:val="00C42CF1"/>
    <w:rsid w:val="00C44C60"/>
    <w:rsid w:val="00C66E2B"/>
    <w:rsid w:val="00CB091E"/>
    <w:rsid w:val="00CE0A9F"/>
    <w:rsid w:val="00D86F47"/>
    <w:rsid w:val="00DA7525"/>
    <w:rsid w:val="00DB515D"/>
    <w:rsid w:val="00E01E68"/>
    <w:rsid w:val="00E05F5A"/>
    <w:rsid w:val="00E15B82"/>
    <w:rsid w:val="00E16967"/>
    <w:rsid w:val="00E215AA"/>
    <w:rsid w:val="00E3629F"/>
    <w:rsid w:val="00E41025"/>
    <w:rsid w:val="00E52C2C"/>
    <w:rsid w:val="00E77CA8"/>
    <w:rsid w:val="00E867AA"/>
    <w:rsid w:val="00FB03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F5FA75"/>
  <w15:docId w15:val="{C42FB4FE-5119-45CE-92BC-4EFDD2415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line="28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21086"/>
    <w:pPr>
      <w:spacing w:after="280" w:line="240" w:lineRule="auto"/>
    </w:pPr>
    <w:rPr>
      <w:rFonts w:ascii="Lucida Sans" w:hAnsi="Lucida Sans"/>
      <w:sz w:val="19"/>
    </w:rPr>
  </w:style>
  <w:style w:type="paragraph" w:styleId="Kop1">
    <w:name w:val="heading 1"/>
    <w:basedOn w:val="Standaard"/>
    <w:next w:val="Standaard"/>
    <w:link w:val="Kop1Char"/>
    <w:autoRedefine/>
    <w:uiPriority w:val="9"/>
    <w:qFormat/>
    <w:rsid w:val="001D392C"/>
    <w:pPr>
      <w:keepNext/>
      <w:keepLines/>
      <w:spacing w:before="480"/>
      <w:outlineLvl w:val="0"/>
    </w:pPr>
    <w:rPr>
      <w:rFonts w:eastAsiaTheme="majorEastAsia" w:cstheme="majorBidi"/>
      <w:b/>
      <w:bCs/>
      <w:color w:val="2891E1"/>
      <w:sz w:val="28"/>
      <w:szCs w:val="28"/>
    </w:rPr>
  </w:style>
  <w:style w:type="paragraph" w:styleId="Kop2">
    <w:name w:val="heading 2"/>
    <w:basedOn w:val="Standaard"/>
    <w:next w:val="Standaard"/>
    <w:link w:val="Kop2Char"/>
    <w:autoRedefine/>
    <w:uiPriority w:val="9"/>
    <w:unhideWhenUsed/>
    <w:qFormat/>
    <w:rsid w:val="001D392C"/>
    <w:pPr>
      <w:keepNext/>
      <w:keepLines/>
      <w:spacing w:before="200"/>
      <w:outlineLvl w:val="1"/>
    </w:pPr>
    <w:rPr>
      <w:rFonts w:eastAsiaTheme="majorEastAsia" w:cstheme="majorBidi"/>
      <w:b/>
      <w:bCs/>
      <w:color w:val="2891E1"/>
      <w:szCs w:val="26"/>
    </w:rPr>
  </w:style>
  <w:style w:type="paragraph" w:styleId="Kop3">
    <w:name w:val="heading 3"/>
    <w:basedOn w:val="Standaard"/>
    <w:next w:val="Standaard"/>
    <w:link w:val="Kop3Char"/>
    <w:autoRedefine/>
    <w:uiPriority w:val="9"/>
    <w:unhideWhenUsed/>
    <w:qFormat/>
    <w:rsid w:val="001D392C"/>
    <w:pPr>
      <w:keepNext/>
      <w:keepLines/>
      <w:spacing w:before="200"/>
      <w:outlineLvl w:val="2"/>
    </w:pPr>
    <w:rPr>
      <w:rFonts w:eastAsiaTheme="majorEastAsia" w:cstheme="majorBidi"/>
      <w:b/>
      <w:bCs/>
    </w:rPr>
  </w:style>
  <w:style w:type="paragraph" w:styleId="Kop4">
    <w:name w:val="heading 4"/>
    <w:basedOn w:val="Standaard"/>
    <w:next w:val="Standaard"/>
    <w:link w:val="Kop4Char"/>
    <w:uiPriority w:val="9"/>
    <w:semiHidden/>
    <w:unhideWhenUsed/>
    <w:qFormat/>
    <w:rsid w:val="001D392C"/>
    <w:pPr>
      <w:keepNext/>
      <w:keepLines/>
      <w:spacing w:before="200"/>
      <w:outlineLvl w:val="3"/>
    </w:pPr>
    <w:rPr>
      <w:rFonts w:eastAsiaTheme="majorEastAsia"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D392C"/>
    <w:rPr>
      <w:rFonts w:ascii="Tahoma" w:hAnsi="Tahoma" w:cs="Tahoma"/>
      <w:szCs w:val="16"/>
    </w:rPr>
  </w:style>
  <w:style w:type="character" w:customStyle="1" w:styleId="BallontekstChar">
    <w:name w:val="Ballontekst Char"/>
    <w:basedOn w:val="Standaardalinea-lettertype"/>
    <w:link w:val="Ballontekst"/>
    <w:uiPriority w:val="99"/>
    <w:semiHidden/>
    <w:rsid w:val="001D392C"/>
    <w:rPr>
      <w:rFonts w:ascii="Tahoma" w:hAnsi="Tahoma" w:cs="Tahoma"/>
      <w:sz w:val="16"/>
      <w:szCs w:val="16"/>
    </w:rPr>
  </w:style>
  <w:style w:type="paragraph" w:styleId="Citaat">
    <w:name w:val="Quote"/>
    <w:basedOn w:val="Standaard"/>
    <w:next w:val="Standaard"/>
    <w:link w:val="CitaatChar"/>
    <w:uiPriority w:val="29"/>
    <w:qFormat/>
    <w:rsid w:val="001D392C"/>
    <w:rPr>
      <w:i/>
      <w:iCs/>
      <w:color w:val="000000" w:themeColor="text1"/>
    </w:rPr>
  </w:style>
  <w:style w:type="character" w:customStyle="1" w:styleId="CitaatChar">
    <w:name w:val="Citaat Char"/>
    <w:basedOn w:val="Standaardalinea-lettertype"/>
    <w:link w:val="Citaat"/>
    <w:uiPriority w:val="29"/>
    <w:rsid w:val="001D392C"/>
    <w:rPr>
      <w:rFonts w:ascii="Lucida Sans" w:hAnsi="Lucida Sans"/>
      <w:i/>
      <w:iCs/>
      <w:color w:val="000000" w:themeColor="text1"/>
      <w:sz w:val="19"/>
    </w:rPr>
  </w:style>
  <w:style w:type="paragraph" w:styleId="Duidelijkcitaat">
    <w:name w:val="Intense Quote"/>
    <w:basedOn w:val="Standaard"/>
    <w:next w:val="Standaard"/>
    <w:link w:val="DuidelijkcitaatChar"/>
    <w:uiPriority w:val="30"/>
    <w:qFormat/>
    <w:rsid w:val="001D392C"/>
    <w:pPr>
      <w:pBdr>
        <w:bottom w:val="single" w:sz="4" w:space="4" w:color="4F81BD" w:themeColor="accent1"/>
      </w:pBdr>
      <w:spacing w:before="200"/>
      <w:ind w:left="936" w:right="936"/>
    </w:pPr>
    <w:rPr>
      <w:b/>
      <w:bCs/>
      <w:i/>
      <w:iCs/>
      <w:color w:val="2891E1"/>
    </w:rPr>
  </w:style>
  <w:style w:type="character" w:customStyle="1" w:styleId="DuidelijkcitaatChar">
    <w:name w:val="Duidelijk citaat Char"/>
    <w:basedOn w:val="Standaardalinea-lettertype"/>
    <w:link w:val="Duidelijkcitaat"/>
    <w:uiPriority w:val="30"/>
    <w:rsid w:val="001D392C"/>
    <w:rPr>
      <w:rFonts w:ascii="Lucida Sans" w:hAnsi="Lucida Sans"/>
      <w:b/>
      <w:bCs/>
      <w:i/>
      <w:iCs/>
      <w:color w:val="2891E1"/>
      <w:sz w:val="19"/>
    </w:rPr>
  </w:style>
  <w:style w:type="paragraph" w:styleId="Geenafstand">
    <w:name w:val="No Spacing"/>
    <w:uiPriority w:val="1"/>
    <w:rsid w:val="001A499B"/>
    <w:pPr>
      <w:spacing w:line="240" w:lineRule="auto"/>
    </w:pPr>
    <w:rPr>
      <w:rFonts w:ascii="Lucida Sans" w:hAnsi="Lucida Sans"/>
      <w:sz w:val="19"/>
    </w:rPr>
  </w:style>
  <w:style w:type="character" w:styleId="Intensievebenadrukking">
    <w:name w:val="Intense Emphasis"/>
    <w:basedOn w:val="Standaardalinea-lettertype"/>
    <w:uiPriority w:val="21"/>
    <w:qFormat/>
    <w:rsid w:val="001D392C"/>
    <w:rPr>
      <w:rFonts w:ascii="Lucida Sans" w:hAnsi="Lucida Sans"/>
      <w:b/>
      <w:bCs/>
      <w:i/>
      <w:iCs/>
      <w:color w:val="2891E1"/>
      <w:sz w:val="19"/>
    </w:rPr>
  </w:style>
  <w:style w:type="character" w:styleId="Intensieveverwijzing">
    <w:name w:val="Intense Reference"/>
    <w:basedOn w:val="Standaardalinea-lettertype"/>
    <w:uiPriority w:val="32"/>
    <w:qFormat/>
    <w:rsid w:val="001D392C"/>
    <w:rPr>
      <w:rFonts w:ascii="Lucida Sans" w:hAnsi="Lucida Sans"/>
      <w:b/>
      <w:bCs/>
      <w:smallCaps/>
      <w:color w:val="C0504D" w:themeColor="accent2"/>
      <w:spacing w:val="5"/>
      <w:sz w:val="19"/>
      <w:u w:val="single"/>
    </w:rPr>
  </w:style>
  <w:style w:type="character" w:customStyle="1" w:styleId="Kop1Char">
    <w:name w:val="Kop 1 Char"/>
    <w:basedOn w:val="Standaardalinea-lettertype"/>
    <w:link w:val="Kop1"/>
    <w:uiPriority w:val="9"/>
    <w:rsid w:val="001D392C"/>
    <w:rPr>
      <w:rFonts w:ascii="Lucida Sans" w:eastAsiaTheme="majorEastAsia" w:hAnsi="Lucida Sans" w:cstheme="majorBidi"/>
      <w:b/>
      <w:bCs/>
      <w:color w:val="2891E1"/>
      <w:sz w:val="28"/>
      <w:szCs w:val="28"/>
    </w:rPr>
  </w:style>
  <w:style w:type="character" w:customStyle="1" w:styleId="Kop2Char">
    <w:name w:val="Kop 2 Char"/>
    <w:basedOn w:val="Standaardalinea-lettertype"/>
    <w:link w:val="Kop2"/>
    <w:uiPriority w:val="9"/>
    <w:rsid w:val="001D392C"/>
    <w:rPr>
      <w:rFonts w:ascii="Lucida Sans" w:eastAsiaTheme="majorEastAsia" w:hAnsi="Lucida Sans" w:cstheme="majorBidi"/>
      <w:b/>
      <w:bCs/>
      <w:color w:val="2891E1"/>
      <w:sz w:val="19"/>
      <w:szCs w:val="26"/>
    </w:rPr>
  </w:style>
  <w:style w:type="character" w:customStyle="1" w:styleId="Kop3Char">
    <w:name w:val="Kop 3 Char"/>
    <w:basedOn w:val="Standaardalinea-lettertype"/>
    <w:link w:val="Kop3"/>
    <w:uiPriority w:val="9"/>
    <w:rsid w:val="001D392C"/>
    <w:rPr>
      <w:rFonts w:ascii="Lucida Sans" w:eastAsiaTheme="majorEastAsia" w:hAnsi="Lucida Sans" w:cstheme="majorBidi"/>
      <w:b/>
      <w:bCs/>
      <w:sz w:val="19"/>
    </w:rPr>
  </w:style>
  <w:style w:type="character" w:customStyle="1" w:styleId="Kop4Char">
    <w:name w:val="Kop 4 Char"/>
    <w:basedOn w:val="Standaardalinea-lettertype"/>
    <w:link w:val="Kop4"/>
    <w:uiPriority w:val="9"/>
    <w:semiHidden/>
    <w:rsid w:val="001D392C"/>
    <w:rPr>
      <w:rFonts w:ascii="Lucida Sans" w:eastAsiaTheme="majorEastAsia" w:hAnsi="Lucida Sans" w:cstheme="majorBidi"/>
      <w:b/>
      <w:bCs/>
      <w:i/>
      <w:iCs/>
      <w:color w:val="4F81BD" w:themeColor="accent1"/>
      <w:sz w:val="19"/>
    </w:rPr>
  </w:style>
  <w:style w:type="paragraph" w:styleId="Lijstalinea">
    <w:name w:val="List Paragraph"/>
    <w:basedOn w:val="Standaard"/>
    <w:uiPriority w:val="34"/>
    <w:qFormat/>
    <w:rsid w:val="001D392C"/>
    <w:pPr>
      <w:ind w:left="720"/>
      <w:contextualSpacing/>
    </w:pPr>
  </w:style>
  <w:style w:type="character" w:styleId="Nadruk">
    <w:name w:val="Emphasis"/>
    <w:basedOn w:val="Standaardalinea-lettertype"/>
    <w:uiPriority w:val="20"/>
    <w:qFormat/>
    <w:rsid w:val="001D392C"/>
    <w:rPr>
      <w:rFonts w:ascii="Lucida Sans" w:hAnsi="Lucida Sans"/>
      <w:i/>
      <w:iCs/>
      <w:sz w:val="19"/>
    </w:rPr>
  </w:style>
  <w:style w:type="paragraph" w:styleId="Ondertitel">
    <w:name w:val="Subtitle"/>
    <w:basedOn w:val="Standaard"/>
    <w:next w:val="Standaard"/>
    <w:link w:val="OndertitelChar"/>
    <w:autoRedefine/>
    <w:uiPriority w:val="11"/>
    <w:qFormat/>
    <w:rsid w:val="001D392C"/>
    <w:pPr>
      <w:numPr>
        <w:ilvl w:val="1"/>
      </w:numPr>
    </w:pPr>
    <w:rPr>
      <w:rFonts w:eastAsiaTheme="majorEastAsia" w:cstheme="majorBidi"/>
      <w:i/>
      <w:iCs/>
      <w:color w:val="2891E1"/>
      <w:spacing w:val="15"/>
      <w:szCs w:val="24"/>
    </w:rPr>
  </w:style>
  <w:style w:type="character" w:customStyle="1" w:styleId="OndertitelChar">
    <w:name w:val="Ondertitel Char"/>
    <w:basedOn w:val="Standaardalinea-lettertype"/>
    <w:link w:val="Ondertitel"/>
    <w:uiPriority w:val="11"/>
    <w:rsid w:val="001D392C"/>
    <w:rPr>
      <w:rFonts w:ascii="Lucida Sans" w:eastAsiaTheme="majorEastAsia" w:hAnsi="Lucida Sans" w:cstheme="majorBidi"/>
      <w:i/>
      <w:iCs/>
      <w:color w:val="2891E1"/>
      <w:spacing w:val="15"/>
      <w:sz w:val="19"/>
      <w:szCs w:val="24"/>
    </w:rPr>
  </w:style>
  <w:style w:type="paragraph" w:customStyle="1" w:styleId="PNH6pt">
    <w:name w:val="PNH 6 pt"/>
    <w:basedOn w:val="Standaard"/>
    <w:next w:val="Standaard"/>
    <w:rsid w:val="001D392C"/>
    <w:rPr>
      <w:sz w:val="12"/>
    </w:rPr>
  </w:style>
  <w:style w:type="paragraph" w:customStyle="1" w:styleId="PNH8pt">
    <w:name w:val="PNH 8 pt"/>
    <w:basedOn w:val="Standaard"/>
    <w:next w:val="Standaard"/>
    <w:link w:val="PNH8ptChar"/>
    <w:rsid w:val="00A0056B"/>
    <w:pPr>
      <w:spacing w:after="0" w:line="280" w:lineRule="exact"/>
    </w:pPr>
    <w:rPr>
      <w:sz w:val="16"/>
    </w:rPr>
  </w:style>
  <w:style w:type="paragraph" w:customStyle="1" w:styleId="PNH8ptvet">
    <w:name w:val="PNH 8 pt vet"/>
    <w:basedOn w:val="Standaard"/>
    <w:next w:val="Standaard"/>
    <w:rsid w:val="001D392C"/>
    <w:rPr>
      <w:b/>
    </w:rPr>
  </w:style>
  <w:style w:type="character" w:styleId="Subtielebenadrukking">
    <w:name w:val="Subtle Emphasis"/>
    <w:basedOn w:val="Standaardalinea-lettertype"/>
    <w:uiPriority w:val="19"/>
    <w:qFormat/>
    <w:rsid w:val="001D392C"/>
    <w:rPr>
      <w:rFonts w:ascii="Lucida Sans" w:hAnsi="Lucida Sans"/>
      <w:i/>
      <w:iCs/>
      <w:color w:val="808080" w:themeColor="text1" w:themeTint="7F"/>
      <w:sz w:val="19"/>
    </w:rPr>
  </w:style>
  <w:style w:type="character" w:styleId="Subtieleverwijzing">
    <w:name w:val="Subtle Reference"/>
    <w:basedOn w:val="Standaardalinea-lettertype"/>
    <w:uiPriority w:val="31"/>
    <w:qFormat/>
    <w:rsid w:val="001D392C"/>
    <w:rPr>
      <w:rFonts w:ascii="Lucida Sans" w:hAnsi="Lucida Sans"/>
      <w:smallCaps/>
      <w:color w:val="C0504D" w:themeColor="accent2"/>
      <w:sz w:val="19"/>
      <w:u w:val="single"/>
    </w:rPr>
  </w:style>
  <w:style w:type="paragraph" w:styleId="Titel">
    <w:name w:val="Title"/>
    <w:basedOn w:val="Standaard"/>
    <w:next w:val="Standaard"/>
    <w:link w:val="TitelChar"/>
    <w:uiPriority w:val="10"/>
    <w:qFormat/>
    <w:rsid w:val="001D392C"/>
    <w:pPr>
      <w:pBdr>
        <w:bottom w:val="single" w:sz="8" w:space="4" w:color="4F81BD" w:themeColor="accent1"/>
      </w:pBdr>
      <w:spacing w:after="300"/>
      <w:contextualSpacing/>
    </w:pPr>
    <w:rPr>
      <w:rFonts w:eastAsiaTheme="majorEastAsia" w:cstheme="majorBidi"/>
      <w:color w:val="2891E1"/>
      <w:spacing w:val="5"/>
      <w:kern w:val="28"/>
      <w:sz w:val="28"/>
      <w:szCs w:val="52"/>
    </w:rPr>
  </w:style>
  <w:style w:type="character" w:customStyle="1" w:styleId="TitelChar">
    <w:name w:val="Titel Char"/>
    <w:basedOn w:val="Standaardalinea-lettertype"/>
    <w:link w:val="Titel"/>
    <w:uiPriority w:val="10"/>
    <w:rsid w:val="001D392C"/>
    <w:rPr>
      <w:rFonts w:ascii="Lucida Sans" w:eastAsiaTheme="majorEastAsia" w:hAnsi="Lucida Sans" w:cstheme="majorBidi"/>
      <w:color w:val="2891E1"/>
      <w:spacing w:val="5"/>
      <w:kern w:val="28"/>
      <w:sz w:val="28"/>
      <w:szCs w:val="52"/>
    </w:rPr>
  </w:style>
  <w:style w:type="character" w:styleId="Titelvanboek">
    <w:name w:val="Book Title"/>
    <w:basedOn w:val="Standaardalinea-lettertype"/>
    <w:uiPriority w:val="33"/>
    <w:qFormat/>
    <w:rsid w:val="001D392C"/>
    <w:rPr>
      <w:rFonts w:ascii="Lucida Sans" w:hAnsi="Lucida Sans"/>
      <w:b/>
      <w:bCs/>
      <w:smallCaps/>
      <w:spacing w:val="5"/>
      <w:sz w:val="19"/>
    </w:rPr>
  </w:style>
  <w:style w:type="character" w:styleId="Zwaar">
    <w:name w:val="Strong"/>
    <w:basedOn w:val="Standaardalinea-lettertype"/>
    <w:uiPriority w:val="22"/>
    <w:qFormat/>
    <w:rsid w:val="001D392C"/>
    <w:rPr>
      <w:rFonts w:ascii="Lucida Sans" w:hAnsi="Lucida Sans"/>
      <w:b/>
      <w:bCs/>
      <w:sz w:val="19"/>
    </w:rPr>
  </w:style>
  <w:style w:type="paragraph" w:styleId="Koptekst">
    <w:name w:val="header"/>
    <w:basedOn w:val="Standaard"/>
    <w:link w:val="KoptekstChar"/>
    <w:uiPriority w:val="99"/>
    <w:unhideWhenUsed/>
    <w:rsid w:val="00F82155"/>
    <w:pPr>
      <w:tabs>
        <w:tab w:val="center" w:pos="4536"/>
        <w:tab w:val="right" w:pos="9072"/>
      </w:tabs>
      <w:spacing w:after="0"/>
    </w:pPr>
  </w:style>
  <w:style w:type="character" w:customStyle="1" w:styleId="KoptekstChar">
    <w:name w:val="Koptekst Char"/>
    <w:basedOn w:val="Standaardalinea-lettertype"/>
    <w:link w:val="Koptekst"/>
    <w:uiPriority w:val="99"/>
    <w:rsid w:val="00F82155"/>
    <w:rPr>
      <w:rFonts w:ascii="Lucida Sans" w:hAnsi="Lucida Sans"/>
      <w:sz w:val="19"/>
    </w:rPr>
  </w:style>
  <w:style w:type="paragraph" w:styleId="Voettekst">
    <w:name w:val="footer"/>
    <w:basedOn w:val="Standaard"/>
    <w:link w:val="VoettekstChar"/>
    <w:uiPriority w:val="99"/>
    <w:unhideWhenUsed/>
    <w:rsid w:val="00F82155"/>
    <w:pPr>
      <w:tabs>
        <w:tab w:val="center" w:pos="4536"/>
        <w:tab w:val="right" w:pos="9072"/>
      </w:tabs>
      <w:spacing w:after="0"/>
    </w:pPr>
  </w:style>
  <w:style w:type="character" w:customStyle="1" w:styleId="VoettekstChar">
    <w:name w:val="Voettekst Char"/>
    <w:basedOn w:val="Standaardalinea-lettertype"/>
    <w:link w:val="Voettekst"/>
    <w:uiPriority w:val="99"/>
    <w:rsid w:val="00F82155"/>
    <w:rPr>
      <w:rFonts w:ascii="Lucida Sans" w:hAnsi="Lucida Sans"/>
      <w:sz w:val="19"/>
    </w:rPr>
  </w:style>
  <w:style w:type="table" w:styleId="Tabelraster">
    <w:name w:val="Table Grid"/>
    <w:basedOn w:val="Standaardtabel"/>
    <w:uiPriority w:val="59"/>
    <w:rsid w:val="00F8215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Hkop">
    <w:name w:val="PNH kop"/>
    <w:basedOn w:val="Standaard"/>
    <w:link w:val="PNHkopChar"/>
    <w:qFormat/>
    <w:rsid w:val="00660906"/>
    <w:pPr>
      <w:spacing w:after="0" w:line="280" w:lineRule="exact"/>
    </w:pPr>
  </w:style>
  <w:style w:type="paragraph" w:customStyle="1" w:styleId="PNHLOCATIEKOP">
    <w:name w:val="PNH LOCATIEKOP"/>
    <w:basedOn w:val="PNHkop"/>
    <w:link w:val="PNHLOCATIEKOPChar"/>
    <w:qFormat/>
    <w:rsid w:val="00621086"/>
    <w:pPr>
      <w:spacing w:line="240" w:lineRule="auto"/>
    </w:pPr>
    <w:rPr>
      <w:caps/>
      <w:sz w:val="12"/>
    </w:rPr>
  </w:style>
  <w:style w:type="character" w:customStyle="1" w:styleId="PNHkopChar">
    <w:name w:val="PNH kop Char"/>
    <w:basedOn w:val="Standaardalinea-lettertype"/>
    <w:link w:val="PNHkop"/>
    <w:rsid w:val="00660906"/>
    <w:rPr>
      <w:rFonts w:ascii="Lucida Sans" w:hAnsi="Lucida Sans"/>
      <w:sz w:val="19"/>
    </w:rPr>
  </w:style>
  <w:style w:type="character" w:customStyle="1" w:styleId="PNHLOCATIEKOPChar">
    <w:name w:val="PNH LOCATIEKOP Char"/>
    <w:basedOn w:val="PNHkopChar"/>
    <w:link w:val="PNHLOCATIEKOP"/>
    <w:rsid w:val="00621086"/>
    <w:rPr>
      <w:rFonts w:ascii="Lucida Sans" w:hAnsi="Lucida Sans"/>
      <w:caps/>
      <w:sz w:val="12"/>
    </w:rPr>
  </w:style>
  <w:style w:type="paragraph" w:customStyle="1" w:styleId="PNHAdressering">
    <w:name w:val="PNH Adressering"/>
    <w:qFormat/>
    <w:rsid w:val="00E10BB8"/>
    <w:rPr>
      <w:rFonts w:ascii="Lucida Sans" w:hAnsi="Lucida Sans"/>
      <w:sz w:val="19"/>
    </w:rPr>
  </w:style>
  <w:style w:type="paragraph" w:customStyle="1" w:styleId="PNHkopjevet">
    <w:name w:val="PNH kopje vet"/>
    <w:basedOn w:val="PNHkop"/>
    <w:link w:val="PNHkopjevetChar"/>
    <w:qFormat/>
    <w:rsid w:val="008330D5"/>
    <w:pPr>
      <w:framePr w:wrap="around" w:vAnchor="page" w:hAnchor="page" w:xAlign="right" w:y="2360"/>
      <w:suppressOverlap/>
    </w:pPr>
    <w:rPr>
      <w:b/>
      <w:sz w:val="16"/>
    </w:rPr>
  </w:style>
  <w:style w:type="character" w:customStyle="1" w:styleId="PNHkopjevetChar">
    <w:name w:val="PNH kopje vet Char"/>
    <w:basedOn w:val="PNHkopChar"/>
    <w:link w:val="PNHkopjevet"/>
    <w:rsid w:val="008330D5"/>
    <w:rPr>
      <w:rFonts w:ascii="Lucida Sans" w:hAnsi="Lucida Sans"/>
      <w:b/>
      <w:sz w:val="16"/>
    </w:rPr>
  </w:style>
  <w:style w:type="paragraph" w:customStyle="1" w:styleId="PNHlocaties">
    <w:name w:val="PNH locaties"/>
    <w:basedOn w:val="PNH8pt"/>
    <w:link w:val="PNHlocatiesChar"/>
    <w:qFormat/>
    <w:rsid w:val="007D293F"/>
  </w:style>
  <w:style w:type="character" w:customStyle="1" w:styleId="PNHlocatiesChar">
    <w:name w:val="PNH locaties Char"/>
    <w:basedOn w:val="Standaardalinea-lettertype"/>
    <w:link w:val="PNHlocaties"/>
    <w:rsid w:val="007D293F"/>
    <w:rPr>
      <w:rFonts w:ascii="Lucida Sans" w:hAnsi="Lucida Sans"/>
      <w:sz w:val="16"/>
    </w:rPr>
  </w:style>
  <w:style w:type="character" w:customStyle="1" w:styleId="PNH8ptChar">
    <w:name w:val="PNH 8 pt Char"/>
    <w:basedOn w:val="Standaardalinea-lettertype"/>
    <w:link w:val="PNH8pt"/>
    <w:rsid w:val="00A0056B"/>
    <w:rPr>
      <w:rFonts w:ascii="Lucida Sans" w:hAnsi="Lucida Sans"/>
      <w:sz w:val="16"/>
    </w:rPr>
  </w:style>
  <w:style w:type="paragraph" w:customStyle="1" w:styleId="PNHkopvet">
    <w:name w:val="PNH kop vet"/>
    <w:basedOn w:val="Standaard"/>
    <w:qFormat/>
    <w:rsid w:val="00397C73"/>
    <w:rPr>
      <w:b/>
    </w:rPr>
  </w:style>
  <w:style w:type="character" w:styleId="Verwijzingopmerking">
    <w:name w:val="annotation reference"/>
    <w:basedOn w:val="Standaardalinea-lettertype"/>
    <w:uiPriority w:val="99"/>
    <w:semiHidden/>
    <w:unhideWhenUsed/>
    <w:rsid w:val="0064153B"/>
    <w:rPr>
      <w:sz w:val="16"/>
      <w:szCs w:val="16"/>
    </w:rPr>
  </w:style>
  <w:style w:type="paragraph" w:styleId="Tekstopmerking">
    <w:name w:val="annotation text"/>
    <w:basedOn w:val="Standaard"/>
    <w:link w:val="TekstopmerkingChar"/>
    <w:uiPriority w:val="99"/>
    <w:semiHidden/>
    <w:unhideWhenUsed/>
    <w:rsid w:val="0064153B"/>
    <w:rPr>
      <w:sz w:val="20"/>
      <w:szCs w:val="20"/>
    </w:rPr>
  </w:style>
  <w:style w:type="character" w:customStyle="1" w:styleId="TekstopmerkingChar">
    <w:name w:val="Tekst opmerking Char"/>
    <w:basedOn w:val="Standaardalinea-lettertype"/>
    <w:link w:val="Tekstopmerking"/>
    <w:uiPriority w:val="99"/>
    <w:semiHidden/>
    <w:rsid w:val="0064153B"/>
    <w:rPr>
      <w:rFonts w:ascii="Lucida Sans" w:hAnsi="Lucida Sans"/>
      <w:sz w:val="20"/>
      <w:szCs w:val="20"/>
    </w:rPr>
  </w:style>
  <w:style w:type="character" w:styleId="Hyperlink">
    <w:name w:val="Hyperlink"/>
    <w:basedOn w:val="Standaardalinea-lettertype"/>
    <w:uiPriority w:val="99"/>
    <w:unhideWhenUsed/>
    <w:rsid w:val="0064153B"/>
    <w:rPr>
      <w:color w:val="0000FF" w:themeColor="hyperlink"/>
      <w:u w:val="single"/>
    </w:rPr>
  </w:style>
  <w:style w:type="character" w:styleId="GevolgdeHyperlink">
    <w:name w:val="FollowedHyperlink"/>
    <w:basedOn w:val="Standaardalinea-lettertype"/>
    <w:uiPriority w:val="99"/>
    <w:semiHidden/>
    <w:unhideWhenUsed/>
    <w:rsid w:val="00D86F47"/>
    <w:rPr>
      <w:color w:val="800080" w:themeColor="followedHyperlink"/>
      <w:u w:val="single"/>
    </w:rPr>
  </w:style>
  <w:style w:type="paragraph" w:styleId="Onderwerpvanopmerking">
    <w:name w:val="annotation subject"/>
    <w:basedOn w:val="Tekstopmerking"/>
    <w:next w:val="Tekstopmerking"/>
    <w:link w:val="OnderwerpvanopmerkingChar"/>
    <w:uiPriority w:val="99"/>
    <w:semiHidden/>
    <w:unhideWhenUsed/>
    <w:rsid w:val="00BF5556"/>
    <w:rPr>
      <w:b/>
      <w:bCs/>
    </w:rPr>
  </w:style>
  <w:style w:type="character" w:customStyle="1" w:styleId="OnderwerpvanopmerkingChar">
    <w:name w:val="Onderwerp van opmerking Char"/>
    <w:basedOn w:val="TekstopmerkingChar"/>
    <w:link w:val="Onderwerpvanopmerking"/>
    <w:uiPriority w:val="99"/>
    <w:semiHidden/>
    <w:rsid w:val="00BF5556"/>
    <w:rPr>
      <w:rFonts w:ascii="Lucida Sans" w:hAnsi="Lucida Sans"/>
      <w:b/>
      <w:bCs/>
      <w:sz w:val="20"/>
      <w:szCs w:val="20"/>
    </w:rPr>
  </w:style>
  <w:style w:type="paragraph" w:styleId="Normaalweb">
    <w:name w:val="Normal (Web)"/>
    <w:basedOn w:val="Standaard"/>
    <w:uiPriority w:val="99"/>
    <w:unhideWhenUsed/>
    <w:rsid w:val="00BF5396"/>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HoofdtekstB">
    <w:name w:val="Hoofdtekst B"/>
    <w:rsid w:val="007A2B7D"/>
    <w:pPr>
      <w:pBdr>
        <w:top w:val="nil"/>
        <w:left w:val="nil"/>
        <w:bottom w:val="nil"/>
        <w:right w:val="nil"/>
        <w:between w:val="nil"/>
        <w:bar w:val="nil"/>
      </w:pBdr>
      <w:spacing w:line="240" w:lineRule="auto"/>
    </w:pPr>
    <w:rPr>
      <w:rFonts w:ascii="Times New Roman" w:eastAsia="Arial Unicode MS" w:hAnsi="Times New Roman" w:cs="Arial Unicode MS"/>
      <w:color w:val="000000"/>
      <w:sz w:val="24"/>
      <w:szCs w:val="24"/>
      <w:u w:color="000000"/>
      <w:bdr w:val="nil"/>
      <w:lang w:eastAsia="nl-NL"/>
      <w14:textOutline w14:w="12700" w14:cap="flat" w14:cmpd="sng" w14:algn="ctr">
        <w14:noFill/>
        <w14:prstDash w14:val="solid"/>
        <w14:miter w14:lim="400000"/>
      </w14:textOutline>
    </w:rPr>
  </w:style>
  <w:style w:type="paragraph" w:styleId="Voetnoottekst">
    <w:name w:val="footnote text"/>
    <w:basedOn w:val="Standaard"/>
    <w:link w:val="VoetnoottekstChar"/>
    <w:uiPriority w:val="99"/>
    <w:semiHidden/>
    <w:unhideWhenUsed/>
    <w:rsid w:val="003C2A7F"/>
    <w:pPr>
      <w:spacing w:after="0"/>
    </w:pPr>
    <w:rPr>
      <w:sz w:val="20"/>
      <w:szCs w:val="20"/>
    </w:rPr>
  </w:style>
  <w:style w:type="character" w:customStyle="1" w:styleId="VoetnoottekstChar">
    <w:name w:val="Voetnoottekst Char"/>
    <w:basedOn w:val="Standaardalinea-lettertype"/>
    <w:link w:val="Voetnoottekst"/>
    <w:uiPriority w:val="99"/>
    <w:semiHidden/>
    <w:rsid w:val="003C2A7F"/>
    <w:rPr>
      <w:rFonts w:ascii="Lucida Sans" w:hAnsi="Lucida Sans"/>
      <w:sz w:val="20"/>
      <w:szCs w:val="20"/>
    </w:rPr>
  </w:style>
  <w:style w:type="character" w:styleId="Voetnootmarkering">
    <w:name w:val="footnote reference"/>
    <w:basedOn w:val="Standaardalinea-lettertype"/>
    <w:uiPriority w:val="99"/>
    <w:semiHidden/>
    <w:unhideWhenUsed/>
    <w:rsid w:val="003C2A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330019">
      <w:bodyDiv w:val="1"/>
      <w:marLeft w:val="0"/>
      <w:marRight w:val="0"/>
      <w:marTop w:val="0"/>
      <w:marBottom w:val="0"/>
      <w:divBdr>
        <w:top w:val="none" w:sz="0" w:space="0" w:color="auto"/>
        <w:left w:val="none" w:sz="0" w:space="0" w:color="auto"/>
        <w:bottom w:val="none" w:sz="0" w:space="0" w:color="auto"/>
        <w:right w:val="none" w:sz="0" w:space="0" w:color="auto"/>
      </w:divBdr>
    </w:div>
    <w:div w:id="1212765637">
      <w:bodyDiv w:val="1"/>
      <w:marLeft w:val="0"/>
      <w:marRight w:val="0"/>
      <w:marTop w:val="0"/>
      <w:marBottom w:val="0"/>
      <w:divBdr>
        <w:top w:val="none" w:sz="0" w:space="0" w:color="auto"/>
        <w:left w:val="none" w:sz="0" w:space="0" w:color="auto"/>
        <w:bottom w:val="none" w:sz="0" w:space="0" w:color="auto"/>
        <w:right w:val="none" w:sz="0" w:space="0" w:color="auto"/>
      </w:divBdr>
    </w:div>
    <w:div w:id="1824274088">
      <w:bodyDiv w:val="1"/>
      <w:marLeft w:val="0"/>
      <w:marRight w:val="0"/>
      <w:marTop w:val="0"/>
      <w:marBottom w:val="0"/>
      <w:divBdr>
        <w:top w:val="none" w:sz="0" w:space="0" w:color="auto"/>
        <w:left w:val="none" w:sz="0" w:space="0" w:color="auto"/>
        <w:bottom w:val="none" w:sz="0" w:space="0" w:color="auto"/>
        <w:right w:val="none" w:sz="0" w:space="0" w:color="auto"/>
      </w:divBdr>
    </w:div>
    <w:div w:id="2070958631">
      <w:bodyDiv w:val="1"/>
      <w:marLeft w:val="0"/>
      <w:marRight w:val="0"/>
      <w:marTop w:val="0"/>
      <w:marBottom w:val="0"/>
      <w:divBdr>
        <w:top w:val="none" w:sz="0" w:space="0" w:color="auto"/>
        <w:left w:val="none" w:sz="0" w:space="0" w:color="auto"/>
        <w:bottom w:val="none" w:sz="0" w:space="0" w:color="auto"/>
        <w:right w:val="none" w:sz="0" w:space="0" w:color="auto"/>
      </w:divBdr>
    </w:div>
    <w:div w:id="211127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ord-holland.nl/dsresource?objectid=2f105bd5-cf84-457a-bbc9-9fa0c531e2a8&amp;type=PDF" TargetMode="External"/><Relationship Id="rId13" Type="http://schemas.openxmlformats.org/officeDocument/2006/relationships/hyperlink" Target="https://www.noord-holland.nl/Actueel/Archief/2020/Mei_2020/Ruim_13_miljoen_voor_gezondere_leefomgeving_in_Noord_Holland/Programma_Gezonde_Leefomgeving.pdf" TargetMode="External"/><Relationship Id="rId18" Type="http://schemas.openxmlformats.org/officeDocument/2006/relationships/hyperlink" Target="https://www.rivm.nl/publicaties/motie-schonis-en-who-richtlijnen-voor-omgevingsgeluid-2018-doel-heiligt-middelen"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rivm.nl/grafietregen-en-gezondheid-2019" TargetMode="External"/><Relationship Id="rId7" Type="http://schemas.openxmlformats.org/officeDocument/2006/relationships/endnotes" Target="endnotes.xml"/><Relationship Id="rId12" Type="http://schemas.openxmlformats.org/officeDocument/2006/relationships/hyperlink" Target="https://odnzkg.nl/voornemen-tot-last-onder-dwangsom-opgelegd-voor-zwarte-sneeuw/" TargetMode="External"/><Relationship Id="rId17" Type="http://schemas.openxmlformats.org/officeDocument/2006/relationships/hyperlink" Target="https://www.rivm.nl/publicaties/verkennende-metingen-aan-ultrafijn-stof-in-ijmondgebied"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noord-holland.nl/Onderwerpen/Gezonde_leefomgeving_Milieu/Luchtkwaliteit/Beleidsdocumenten/Uitvoeringsplan_Schone_Lucht_2021.pdf" TargetMode="External"/><Relationship Id="rId20" Type="http://schemas.openxmlformats.org/officeDocument/2006/relationships/hyperlink" Target="https://www.noord-holland.nl/Loket/Producten_en_Diensten/Wetten/uitvoeringsregeling_subsidie_gezonde_leefomgeving_complexe_industrie_Noord_Holland_202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dnzkg.nl/dossiers-en-projecten/aandachtsbedrijven/tata-steel/toezicht-en-handhaving-bij-tata-steel/" TargetMode="External"/><Relationship Id="rId24" Type="http://schemas.openxmlformats.org/officeDocument/2006/relationships/hyperlink" Target="https://www.noord-holland.nl/Actueel/Archief/2020/April_2020/Advies_gezondheidsonderzoek_IJmond_1_op_1_overgenomen" TargetMode="External"/><Relationship Id="rId5" Type="http://schemas.openxmlformats.org/officeDocument/2006/relationships/webSettings" Target="webSettings.xml"/><Relationship Id="rId15" Type="http://schemas.openxmlformats.org/officeDocument/2006/relationships/hyperlink" Target="file:///C:\Users\baarsr\Downloads\Brief%20aan%20PS%20over%20vervolg%20kosteneffectiviteitsonderzoek%20NOx%20Pelletfabriek%20Tata%20Steel%20(6).pdf" TargetMode="External"/><Relationship Id="rId23" Type="http://schemas.openxmlformats.org/officeDocument/2006/relationships/hyperlink" Target="https://api1.ibabs.eu/publicdownload.aspx?site=noordholland&amp;id=1100139499" TargetMode="External"/><Relationship Id="rId28" Type="http://schemas.openxmlformats.org/officeDocument/2006/relationships/fontTable" Target="fontTable.xml"/><Relationship Id="rId10" Type="http://schemas.openxmlformats.org/officeDocument/2006/relationships/hyperlink" Target="https://odnzkg.nl/dossiers-en-projecten/aandachtsbedrijven/tata-steel/zzs-inventarisatie/" TargetMode="External"/><Relationship Id="rId19" Type="http://schemas.openxmlformats.org/officeDocument/2006/relationships/hyperlink" Target="file:///C:\Users\baarsr\Downloads\Brief%20aan%20PS%20over%20vervolg%20kosteneffectiviteitsonderzoek%20NOx%20Pelletfabriek%20Tata%20Steel%20(6).pdf" TargetMode="External"/><Relationship Id="rId4" Type="http://schemas.openxmlformats.org/officeDocument/2006/relationships/settings" Target="settings.xml"/><Relationship Id="rId9" Type="http://schemas.openxmlformats.org/officeDocument/2006/relationships/hyperlink" Target="https://www.noord-holland.nl/Onderwerpen/Gezonde_leefomgeving_Milieu/Projecten/Tata_Steel/Programma_Tata_Steel_2020_2050/Documenten/Uitvoeringsprogramma_VTH_Tata_Steel_2020_2022_ODNZKG.org" TargetMode="External"/><Relationship Id="rId14" Type="http://schemas.openxmlformats.org/officeDocument/2006/relationships/hyperlink" Target="https://omgeving.tatasteel.nl/tata-steel-en-omgeving/roadmap-2030/" TargetMode="External"/><Relationship Id="rId22" Type="http://schemas.openxmlformats.org/officeDocument/2006/relationships/hyperlink" Target="https://www.rivm.nl/luchtkwaliteit-en-gezondheid-in-ijmond" TargetMode="External"/><Relationship Id="rId27"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03D37-A27F-4C81-B6FF-B495BF18A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4230</Words>
  <Characters>23270</Characters>
  <Application>Microsoft Office Word</Application>
  <DocSecurity>0</DocSecurity>
  <Lines>193</Lines>
  <Paragraphs>54</Paragraphs>
  <ScaleCrop>false</ScaleCrop>
  <HeadingPairs>
    <vt:vector size="2" baseType="variant">
      <vt:variant>
        <vt:lpstr>Titel</vt:lpstr>
      </vt:variant>
      <vt:variant>
        <vt:i4>1</vt:i4>
      </vt:variant>
    </vt:vector>
  </HeadingPairs>
  <TitlesOfParts>
    <vt:vector size="1" baseType="lpstr">
      <vt:lpstr/>
    </vt:vector>
  </TitlesOfParts>
  <Company>Provincie Noord-Holland</Company>
  <LinksUpToDate>false</LinksUpToDate>
  <CharactersWithSpaces>27446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Kolster, Christine</dc:creator>
  <cp:keywords>provincie Noord-Holland</cp:keywords>
  <cp:lastModifiedBy>Lilian Schenk</cp:lastModifiedBy>
  <cp:revision>2</cp:revision>
  <dcterms:created xsi:type="dcterms:W3CDTF">2022-06-08T04:10:00Z</dcterms:created>
  <dcterms:modified xsi:type="dcterms:W3CDTF">2022-06-08T04:10:00Z</dcterms:modified>
</cp:coreProperties>
</file>