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tblpY="2802"/>
        <w:tblOverlap w:val="never"/>
        <w:tblW w:w="0" w:type="auto"/>
        <w:tblCellMar>
          <w:left w:w="0" w:type="dxa"/>
          <w:right w:w="0" w:type="dxa"/>
        </w:tblCellMar>
        <w:tblLook w:val="01E0" w:firstRow="1" w:lastRow="1" w:firstColumn="1" w:lastColumn="1" w:noHBand="0" w:noVBand="0"/>
      </w:tblPr>
      <w:tblGrid>
        <w:gridCol w:w="6683"/>
      </w:tblGrid>
      <w:tr w:rsidR="00D62AA3" w14:paraId="714D629E" w14:textId="77777777" w:rsidTr="002F7C8B">
        <w:trPr>
          <w:trHeight w:hRule="exact" w:val="357"/>
        </w:trPr>
        <w:tc>
          <w:tcPr>
            <w:tcW w:w="6683" w:type="dxa"/>
            <w:shd w:val="clear" w:color="auto" w:fill="auto"/>
            <w:vAlign w:val="bottom"/>
          </w:tcPr>
          <w:p w14:paraId="714D629D" w14:textId="7154076B" w:rsidR="005611DD" w:rsidRPr="0055032C" w:rsidRDefault="00CF2D07" w:rsidP="00E0519E">
            <w:pPr>
              <w:pStyle w:val="Faxgegevens"/>
              <w:spacing w:after="0" w:line="280" w:lineRule="exact"/>
            </w:pPr>
            <w:r w:rsidRPr="00554552">
              <w:rPr>
                <w:b/>
              </w:rPr>
              <w:t xml:space="preserve">Onderwerp: </w:t>
            </w:r>
            <w:r w:rsidR="00C666AB" w:rsidRPr="00C666AB">
              <w:rPr>
                <w:bCs/>
              </w:rPr>
              <w:t>Reactie GS RIVM bronnenonderzoek</w:t>
            </w:r>
          </w:p>
        </w:tc>
      </w:tr>
      <w:tr w:rsidR="00D62AA3" w14:paraId="714D62A0" w14:textId="77777777" w:rsidTr="002F7C8B">
        <w:trPr>
          <w:trHeight w:hRule="exact" w:val="357"/>
        </w:trPr>
        <w:tc>
          <w:tcPr>
            <w:tcW w:w="6683" w:type="dxa"/>
            <w:shd w:val="clear" w:color="auto" w:fill="auto"/>
            <w:vAlign w:val="bottom"/>
          </w:tcPr>
          <w:p w14:paraId="714D629F" w14:textId="77777777" w:rsidR="005611DD" w:rsidRPr="0055032C" w:rsidRDefault="00A6354B" w:rsidP="000E4440">
            <w:pPr>
              <w:pStyle w:val="Faxgegevens"/>
              <w:spacing w:after="0" w:line="280" w:lineRule="exact"/>
            </w:pPr>
          </w:p>
        </w:tc>
      </w:tr>
      <w:tr w:rsidR="00D62AA3" w14:paraId="714D62A2" w14:textId="77777777" w:rsidTr="002F7C8B">
        <w:trPr>
          <w:trHeight w:hRule="exact" w:val="357"/>
        </w:trPr>
        <w:tc>
          <w:tcPr>
            <w:tcW w:w="6683" w:type="dxa"/>
            <w:shd w:val="clear" w:color="auto" w:fill="auto"/>
            <w:vAlign w:val="bottom"/>
          </w:tcPr>
          <w:p w14:paraId="714D62A1" w14:textId="4C38D43D" w:rsidR="005611DD" w:rsidRPr="00554552" w:rsidRDefault="00CF2D07" w:rsidP="00F80184">
            <w:pPr>
              <w:pStyle w:val="Faxgegevens"/>
              <w:spacing w:after="0" w:line="280" w:lineRule="exact"/>
              <w:rPr>
                <w:b/>
              </w:rPr>
            </w:pPr>
            <w:r w:rsidRPr="00554552">
              <w:rPr>
                <w:b/>
              </w:rPr>
              <w:t>Datum vergadering:</w:t>
            </w:r>
            <w:r w:rsidRPr="008D122B">
              <w:t xml:space="preserve"> </w:t>
            </w:r>
            <w:r w:rsidR="00E0519E">
              <w:t xml:space="preserve"> </w:t>
            </w:r>
            <w:r w:rsidR="00842D0F">
              <w:t>18</w:t>
            </w:r>
            <w:r w:rsidR="001E11F1">
              <w:t xml:space="preserve"> januari 2022</w:t>
            </w:r>
          </w:p>
        </w:tc>
      </w:tr>
      <w:tr w:rsidR="00D62AA3" w14:paraId="714D62A4" w14:textId="77777777" w:rsidTr="002F7C8B">
        <w:trPr>
          <w:trHeight w:hRule="exact" w:val="357"/>
        </w:trPr>
        <w:tc>
          <w:tcPr>
            <w:tcW w:w="6683" w:type="dxa"/>
            <w:shd w:val="clear" w:color="auto" w:fill="auto"/>
            <w:vAlign w:val="bottom"/>
          </w:tcPr>
          <w:p w14:paraId="714D62A3" w14:textId="77777777" w:rsidR="005611DD" w:rsidRPr="005E1C23" w:rsidRDefault="00A6354B" w:rsidP="000E4440">
            <w:pPr>
              <w:pStyle w:val="Faxgegevens"/>
              <w:spacing w:after="0" w:line="280" w:lineRule="exact"/>
            </w:pPr>
          </w:p>
        </w:tc>
      </w:tr>
      <w:tr w:rsidR="00D62AA3" w14:paraId="714D62A6" w14:textId="77777777" w:rsidTr="002F7C8B">
        <w:trPr>
          <w:trHeight w:hRule="exact" w:val="357"/>
        </w:trPr>
        <w:tc>
          <w:tcPr>
            <w:tcW w:w="6683" w:type="dxa"/>
            <w:shd w:val="clear" w:color="auto" w:fill="auto"/>
            <w:vAlign w:val="bottom"/>
          </w:tcPr>
          <w:p w14:paraId="714D62A5" w14:textId="3FAD7D4C" w:rsidR="005611DD" w:rsidRPr="00554552" w:rsidRDefault="00CF2D07" w:rsidP="00F80184">
            <w:pPr>
              <w:pStyle w:val="Faxgegevens"/>
              <w:spacing w:after="0" w:line="280" w:lineRule="exact"/>
              <w:rPr>
                <w:b/>
              </w:rPr>
            </w:pPr>
            <w:r w:rsidRPr="00554552">
              <w:rPr>
                <w:b/>
              </w:rPr>
              <w:t>Registratienummer</w:t>
            </w:r>
            <w:r w:rsidR="007E7814">
              <w:rPr>
                <w:b/>
              </w:rPr>
              <w:t>:</w:t>
            </w:r>
            <w:r w:rsidR="00952838">
              <w:rPr>
                <w:b/>
              </w:rPr>
              <w:t xml:space="preserve"> </w:t>
            </w:r>
          </w:p>
        </w:tc>
      </w:tr>
      <w:tr w:rsidR="00D62AA3" w14:paraId="714D62A8" w14:textId="77777777" w:rsidTr="002F7C8B">
        <w:trPr>
          <w:trHeight w:hRule="exact" w:val="357"/>
        </w:trPr>
        <w:tc>
          <w:tcPr>
            <w:tcW w:w="6683" w:type="dxa"/>
            <w:shd w:val="clear" w:color="auto" w:fill="auto"/>
            <w:vAlign w:val="bottom"/>
          </w:tcPr>
          <w:p w14:paraId="714D62A7" w14:textId="77777777" w:rsidR="005611DD" w:rsidRDefault="00A6354B" w:rsidP="000E4440">
            <w:pPr>
              <w:pStyle w:val="Documentnaam"/>
              <w:spacing w:after="0" w:line="280" w:lineRule="exact"/>
            </w:pPr>
          </w:p>
        </w:tc>
      </w:tr>
      <w:tr w:rsidR="00D62AA3" w14:paraId="714D62AA" w14:textId="77777777" w:rsidTr="002F7C8B">
        <w:trPr>
          <w:trHeight w:hRule="exact" w:val="357"/>
        </w:trPr>
        <w:tc>
          <w:tcPr>
            <w:tcW w:w="6683" w:type="dxa"/>
            <w:shd w:val="clear" w:color="auto" w:fill="auto"/>
          </w:tcPr>
          <w:p w14:paraId="714D62A9" w14:textId="77777777" w:rsidR="005611DD" w:rsidRPr="00554552" w:rsidRDefault="00A6354B" w:rsidP="000E4440">
            <w:pPr>
              <w:pStyle w:val="Faxgegevens"/>
              <w:spacing w:after="0" w:line="280" w:lineRule="exact"/>
              <w:rPr>
                <w:b/>
                <w:sz w:val="28"/>
                <w:szCs w:val="28"/>
              </w:rPr>
            </w:pPr>
          </w:p>
        </w:tc>
      </w:tr>
      <w:tr w:rsidR="00D62AA3" w14:paraId="714D62AD" w14:textId="77777777" w:rsidTr="002F7C8B">
        <w:trPr>
          <w:trHeight w:hRule="exact" w:val="357"/>
        </w:trPr>
        <w:tc>
          <w:tcPr>
            <w:tcW w:w="6683" w:type="dxa"/>
            <w:shd w:val="clear" w:color="auto" w:fill="auto"/>
          </w:tcPr>
          <w:p w14:paraId="714D62AB" w14:textId="77777777" w:rsidR="005611DD" w:rsidRDefault="00CF2D07" w:rsidP="000E4440">
            <w:pPr>
              <w:pStyle w:val="Faxgegevens"/>
              <w:spacing w:after="0" w:line="280" w:lineRule="exact"/>
              <w:jc w:val="right"/>
              <w:rPr>
                <w:b/>
                <w:sz w:val="28"/>
                <w:szCs w:val="28"/>
              </w:rPr>
            </w:pPr>
            <w:r w:rsidRPr="00554552">
              <w:rPr>
                <w:b/>
                <w:sz w:val="28"/>
                <w:szCs w:val="28"/>
              </w:rPr>
              <w:t>Communicatieve bijlage</w:t>
            </w:r>
          </w:p>
          <w:p w14:paraId="714D62AC" w14:textId="77777777" w:rsidR="005611DD" w:rsidRPr="005D6D68" w:rsidRDefault="00CF2D07" w:rsidP="000E4440">
            <w:pPr>
              <w:pStyle w:val="Faxgegevens"/>
              <w:spacing w:after="0" w:line="280" w:lineRule="exact"/>
              <w:jc w:val="right"/>
              <w:rPr>
                <w:sz w:val="19"/>
                <w:szCs w:val="19"/>
              </w:rPr>
            </w:pPr>
            <w:r w:rsidRPr="005D6D68">
              <w:rPr>
                <w:b/>
                <w:sz w:val="19"/>
                <w:szCs w:val="19"/>
              </w:rPr>
              <w:t>Voor intern gebruik</w:t>
            </w:r>
          </w:p>
        </w:tc>
      </w:tr>
    </w:tbl>
    <w:p w14:paraId="714D62AE" w14:textId="77777777" w:rsidR="005611DD" w:rsidRDefault="00A6354B" w:rsidP="000E4440">
      <w:pPr>
        <w:spacing w:after="0" w:line="280" w:lineRule="exact"/>
      </w:pPr>
    </w:p>
    <w:p w14:paraId="714D62AF" w14:textId="77777777" w:rsidR="005611DD" w:rsidRDefault="00A6354B" w:rsidP="000E4440">
      <w:pPr>
        <w:spacing w:after="0" w:line="280" w:lineRule="exact"/>
      </w:pPr>
    </w:p>
    <w:p w14:paraId="714D62B0" w14:textId="77777777" w:rsidR="005611DD" w:rsidRDefault="00A6354B" w:rsidP="000E4440">
      <w:pPr>
        <w:spacing w:after="0" w:line="280" w:lineRule="exact"/>
      </w:pPr>
    </w:p>
    <w:tbl>
      <w:tblPr>
        <w:tblpPr w:vertAnchor="page" w:horzAnchor="page" w:tblpX="8449" w:tblpY="2802"/>
        <w:tblOverlap w:val="never"/>
        <w:tblW w:w="0" w:type="auto"/>
        <w:tblCellMar>
          <w:left w:w="0" w:type="dxa"/>
          <w:right w:w="0" w:type="dxa"/>
        </w:tblCellMar>
        <w:tblLook w:val="01E0" w:firstRow="1" w:lastRow="1" w:firstColumn="1" w:lastColumn="1" w:noHBand="0" w:noVBand="0"/>
      </w:tblPr>
      <w:tblGrid>
        <w:gridCol w:w="2160"/>
        <w:gridCol w:w="675"/>
      </w:tblGrid>
      <w:tr w:rsidR="00D62AA3" w14:paraId="714D62B2" w14:textId="77777777" w:rsidTr="002F7C8B">
        <w:trPr>
          <w:trHeight w:hRule="exact" w:val="357"/>
        </w:trPr>
        <w:tc>
          <w:tcPr>
            <w:tcW w:w="2835" w:type="dxa"/>
            <w:gridSpan w:val="2"/>
            <w:shd w:val="clear" w:color="auto" w:fill="auto"/>
          </w:tcPr>
          <w:p w14:paraId="714D62B1" w14:textId="77777777" w:rsidR="005611DD" w:rsidRPr="00554552" w:rsidRDefault="00CF2D07" w:rsidP="000E4440">
            <w:pPr>
              <w:pStyle w:val="Gegevens"/>
              <w:spacing w:after="0" w:line="280" w:lineRule="exact"/>
              <w:rPr>
                <w:b/>
              </w:rPr>
            </w:pPr>
            <w:r w:rsidRPr="00554552">
              <w:rPr>
                <w:b/>
              </w:rPr>
              <w:t>Uw contactpersoon</w:t>
            </w:r>
          </w:p>
        </w:tc>
      </w:tr>
      <w:tr w:rsidR="00D62AA3" w14:paraId="714D62B4" w14:textId="77777777" w:rsidTr="002F7C8B">
        <w:trPr>
          <w:trHeight w:hRule="exact" w:val="357"/>
        </w:trPr>
        <w:tc>
          <w:tcPr>
            <w:tcW w:w="2835" w:type="dxa"/>
            <w:gridSpan w:val="2"/>
            <w:shd w:val="clear" w:color="auto" w:fill="auto"/>
          </w:tcPr>
          <w:p w14:paraId="714D62B3" w14:textId="6564B94E" w:rsidR="005611DD" w:rsidRPr="00554552" w:rsidRDefault="00A6354B" w:rsidP="000E4440">
            <w:pPr>
              <w:pStyle w:val="Gegevens"/>
              <w:spacing w:after="0" w:line="280" w:lineRule="exact"/>
              <w:rPr>
                <w:b/>
              </w:rPr>
            </w:pPr>
            <w:r>
              <w:rPr>
                <w:b/>
              </w:rPr>
              <w:t>*****</w:t>
            </w:r>
          </w:p>
        </w:tc>
      </w:tr>
      <w:tr w:rsidR="00D62AA3" w14:paraId="714D62B6" w14:textId="77777777" w:rsidTr="002F7C8B">
        <w:trPr>
          <w:trHeight w:hRule="exact" w:val="357"/>
        </w:trPr>
        <w:tc>
          <w:tcPr>
            <w:tcW w:w="2835" w:type="dxa"/>
            <w:gridSpan w:val="2"/>
            <w:shd w:val="clear" w:color="auto" w:fill="auto"/>
          </w:tcPr>
          <w:p w14:paraId="714D62B5" w14:textId="77777777" w:rsidR="005611DD" w:rsidRPr="00CB0270" w:rsidRDefault="00CF2D07" w:rsidP="000E4440">
            <w:pPr>
              <w:pStyle w:val="Gegevens"/>
              <w:spacing w:after="0" w:line="280" w:lineRule="exact"/>
            </w:pPr>
            <w:r>
              <w:t>CZ/COM</w:t>
            </w:r>
          </w:p>
        </w:tc>
      </w:tr>
      <w:tr w:rsidR="00D62AA3" w14:paraId="714D62B8" w14:textId="77777777" w:rsidTr="002F7C8B">
        <w:trPr>
          <w:trHeight w:hRule="exact" w:val="357"/>
        </w:trPr>
        <w:tc>
          <w:tcPr>
            <w:tcW w:w="2835" w:type="dxa"/>
            <w:gridSpan w:val="2"/>
            <w:shd w:val="clear" w:color="auto" w:fill="auto"/>
          </w:tcPr>
          <w:p w14:paraId="714D62B7" w14:textId="77777777" w:rsidR="005611DD" w:rsidRPr="00CB0270" w:rsidRDefault="00A6354B" w:rsidP="000E4440">
            <w:pPr>
              <w:pStyle w:val="Gegevens"/>
              <w:spacing w:after="0" w:line="280" w:lineRule="exact"/>
            </w:pPr>
          </w:p>
        </w:tc>
      </w:tr>
      <w:tr w:rsidR="00D62AA3" w14:paraId="714D62BA" w14:textId="77777777" w:rsidTr="002F7C8B">
        <w:trPr>
          <w:trHeight w:hRule="exact" w:val="357"/>
        </w:trPr>
        <w:tc>
          <w:tcPr>
            <w:tcW w:w="2835" w:type="dxa"/>
            <w:gridSpan w:val="2"/>
            <w:shd w:val="clear" w:color="auto" w:fill="auto"/>
          </w:tcPr>
          <w:p w14:paraId="714D62B9" w14:textId="77777777" w:rsidR="005611DD" w:rsidRDefault="00A6354B" w:rsidP="000E4440">
            <w:pPr>
              <w:pStyle w:val="Gegevens"/>
              <w:spacing w:after="0" w:line="280" w:lineRule="exact"/>
            </w:pPr>
          </w:p>
        </w:tc>
      </w:tr>
      <w:tr w:rsidR="00D62AA3" w14:paraId="714D62BC" w14:textId="77777777" w:rsidTr="002F7C8B">
        <w:trPr>
          <w:trHeight w:hRule="exact" w:val="357"/>
        </w:trPr>
        <w:tc>
          <w:tcPr>
            <w:tcW w:w="2835" w:type="dxa"/>
            <w:gridSpan w:val="2"/>
            <w:shd w:val="clear" w:color="auto" w:fill="auto"/>
          </w:tcPr>
          <w:p w14:paraId="714D62BB" w14:textId="4EFDF192" w:rsidR="005611DD" w:rsidRDefault="00A6354B" w:rsidP="000E4440">
            <w:pPr>
              <w:pStyle w:val="Gegevens"/>
              <w:spacing w:after="0" w:line="280" w:lineRule="exact"/>
            </w:pPr>
            <w:r>
              <w:t>*****</w:t>
            </w:r>
          </w:p>
        </w:tc>
      </w:tr>
      <w:tr w:rsidR="00D62AA3" w14:paraId="714D62BE" w14:textId="77777777" w:rsidTr="002F7C8B">
        <w:trPr>
          <w:trHeight w:hRule="exact" w:val="357"/>
        </w:trPr>
        <w:tc>
          <w:tcPr>
            <w:tcW w:w="2835" w:type="dxa"/>
            <w:gridSpan w:val="2"/>
            <w:shd w:val="clear" w:color="auto" w:fill="auto"/>
          </w:tcPr>
          <w:p w14:paraId="714D62BD" w14:textId="189B0851" w:rsidR="005611DD" w:rsidRDefault="00A6354B" w:rsidP="000E4440">
            <w:pPr>
              <w:pStyle w:val="Gegevens"/>
              <w:spacing w:after="0" w:line="280" w:lineRule="exact"/>
            </w:pPr>
            <w:r>
              <w:t>*****</w:t>
            </w:r>
          </w:p>
        </w:tc>
      </w:tr>
      <w:tr w:rsidR="00D62AA3" w14:paraId="714D62C0" w14:textId="77777777" w:rsidTr="002F7C8B">
        <w:trPr>
          <w:trHeight w:hRule="exact" w:val="357"/>
        </w:trPr>
        <w:tc>
          <w:tcPr>
            <w:tcW w:w="2835" w:type="dxa"/>
            <w:gridSpan w:val="2"/>
            <w:shd w:val="clear" w:color="auto" w:fill="auto"/>
          </w:tcPr>
          <w:p w14:paraId="714D62BF" w14:textId="77777777" w:rsidR="005611DD" w:rsidRDefault="00A6354B" w:rsidP="000E4440">
            <w:pPr>
              <w:pStyle w:val="Gegevens"/>
              <w:spacing w:after="0" w:line="280" w:lineRule="exact"/>
            </w:pPr>
          </w:p>
        </w:tc>
      </w:tr>
      <w:tr w:rsidR="00D62AA3" w14:paraId="714D62C2" w14:textId="77777777" w:rsidTr="002F7C8B">
        <w:trPr>
          <w:trHeight w:hRule="exact" w:val="357"/>
        </w:trPr>
        <w:tc>
          <w:tcPr>
            <w:tcW w:w="2835" w:type="dxa"/>
            <w:gridSpan w:val="2"/>
            <w:shd w:val="clear" w:color="auto" w:fill="auto"/>
          </w:tcPr>
          <w:p w14:paraId="714D62C1" w14:textId="77777777" w:rsidR="005611DD" w:rsidRDefault="00A6354B" w:rsidP="000E4440">
            <w:pPr>
              <w:pStyle w:val="Gegevens"/>
              <w:spacing w:after="0" w:line="280" w:lineRule="exact"/>
            </w:pPr>
          </w:p>
        </w:tc>
      </w:tr>
      <w:tr w:rsidR="00D62AA3" w14:paraId="714D62C5" w14:textId="77777777" w:rsidTr="002F7C8B">
        <w:trPr>
          <w:trHeight w:hRule="exact" w:val="357"/>
        </w:trPr>
        <w:tc>
          <w:tcPr>
            <w:tcW w:w="2160" w:type="dxa"/>
            <w:shd w:val="clear" w:color="auto" w:fill="auto"/>
          </w:tcPr>
          <w:p w14:paraId="714D62C3" w14:textId="2390245F" w:rsidR="005611DD" w:rsidRDefault="00C666AB" w:rsidP="00E77BF2">
            <w:pPr>
              <w:pStyle w:val="Gegevens"/>
              <w:spacing w:after="0" w:line="280" w:lineRule="exact"/>
            </w:pPr>
            <w:r>
              <w:t>16</w:t>
            </w:r>
            <w:r w:rsidR="00C00D75">
              <w:t xml:space="preserve"> januari</w:t>
            </w:r>
            <w:r w:rsidR="00E77BF2">
              <w:t xml:space="preserve"> 202</w:t>
            </w:r>
            <w:r w:rsidR="00C00D75">
              <w:t>2</w:t>
            </w:r>
          </w:p>
        </w:tc>
        <w:tc>
          <w:tcPr>
            <w:tcW w:w="675" w:type="dxa"/>
            <w:shd w:val="clear" w:color="auto" w:fill="auto"/>
          </w:tcPr>
          <w:p w14:paraId="714D62C4" w14:textId="509D21D5" w:rsidR="005611DD" w:rsidRDefault="00CF2D07" w:rsidP="000E4440">
            <w:pPr>
              <w:pStyle w:val="Gegevens"/>
              <w:spacing w:after="0" w:line="280" w:lineRule="exact"/>
              <w:jc w:val="right"/>
            </w:pPr>
            <w:r w:rsidRPr="00554552">
              <w:rPr>
                <w:b/>
              </w:rPr>
              <w:fldChar w:fldCharType="begin"/>
            </w:r>
            <w:r w:rsidRPr="00554552">
              <w:rPr>
                <w:b/>
              </w:rPr>
              <w:instrText xml:space="preserve"> PAGE  \* Arabic  \* MERGEFORMAT </w:instrText>
            </w:r>
            <w:r w:rsidRPr="00554552">
              <w:rPr>
                <w:b/>
              </w:rPr>
              <w:fldChar w:fldCharType="separate"/>
            </w:r>
            <w:r w:rsidR="000A041B">
              <w:rPr>
                <w:b/>
                <w:noProof/>
              </w:rPr>
              <w:t>1</w:t>
            </w:r>
            <w:r w:rsidRPr="00554552">
              <w:rPr>
                <w:b/>
              </w:rPr>
              <w:fldChar w:fldCharType="end"/>
            </w:r>
            <w:r>
              <w:t>|</w:t>
            </w:r>
            <w:fldSimple w:instr=" NUMPAGES   \* MERGEFORMAT ">
              <w:r w:rsidR="000A041B">
                <w:rPr>
                  <w:noProof/>
                </w:rPr>
                <w:t>3</w:t>
              </w:r>
            </w:fldSimple>
          </w:p>
        </w:tc>
      </w:tr>
    </w:tbl>
    <w:p w14:paraId="20C494CD" w14:textId="1E957873" w:rsidR="00A565A1" w:rsidRDefault="00A565A1" w:rsidP="00BE026C">
      <w:pPr>
        <w:pStyle w:val="Normaalweb"/>
        <w:shd w:val="clear" w:color="auto" w:fill="FFFFFF"/>
        <w:spacing w:before="0" w:beforeAutospacing="0" w:after="0" w:afterAutospacing="0" w:line="280" w:lineRule="exact"/>
        <w:ind w:left="360" w:hanging="360"/>
        <w:rPr>
          <w:rFonts w:ascii="Lucida Sans" w:hAnsi="Lucida Sans" w:cs="Arial"/>
          <w:b/>
          <w:bCs/>
          <w:color w:val="000000"/>
          <w:sz w:val="20"/>
          <w:szCs w:val="20"/>
        </w:rPr>
      </w:pPr>
      <w:r>
        <w:rPr>
          <w:rFonts w:ascii="Lucida Sans" w:hAnsi="Lucida Sans" w:cs="Arial"/>
          <w:b/>
          <w:bCs/>
          <w:color w:val="000000"/>
          <w:sz w:val="20"/>
          <w:szCs w:val="20"/>
        </w:rPr>
        <w:t>Overweging om wel/niet te communiceren</w:t>
      </w:r>
    </w:p>
    <w:p w14:paraId="3116F1C3" w14:textId="2B6D1536" w:rsidR="009A38DE" w:rsidRDefault="009A38DE"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p>
    <w:p w14:paraId="58E4EB13" w14:textId="5D15B615" w:rsidR="00703E4B" w:rsidRDefault="009A0522"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r>
        <w:rPr>
          <w:rFonts w:ascii="Lucida Sans" w:hAnsi="Lucida Sans" w:cs="Arial"/>
          <w:color w:val="000000"/>
          <w:sz w:val="20"/>
          <w:szCs w:val="20"/>
        </w:rPr>
        <w:t>D</w:t>
      </w:r>
      <w:r w:rsidR="00EA5755">
        <w:rPr>
          <w:rFonts w:ascii="Lucida Sans" w:hAnsi="Lucida Sans" w:cs="Arial"/>
          <w:color w:val="000000"/>
          <w:sz w:val="20"/>
          <w:szCs w:val="20"/>
        </w:rPr>
        <w:t xml:space="preserve">e provincie Noord-Holland en de gemeenten Beverwijk, Heemskerk en Velsen </w:t>
      </w:r>
      <w:r w:rsidR="00703E4B">
        <w:rPr>
          <w:rFonts w:ascii="Lucida Sans" w:hAnsi="Lucida Sans" w:cs="Arial"/>
          <w:color w:val="000000"/>
          <w:sz w:val="20"/>
          <w:szCs w:val="20"/>
        </w:rPr>
        <w:t xml:space="preserve">hebben het RIVM opdracht gegeven voor gezondheidsonderzoek in de IJmond. </w:t>
      </w:r>
      <w:r w:rsidR="00335B4F">
        <w:rPr>
          <w:rFonts w:ascii="Lucida Sans" w:hAnsi="Lucida Sans" w:cs="Arial"/>
          <w:color w:val="000000"/>
          <w:sz w:val="20"/>
          <w:szCs w:val="20"/>
        </w:rPr>
        <w:t xml:space="preserve">Het </w:t>
      </w:r>
      <w:r w:rsidR="002456CF">
        <w:rPr>
          <w:rFonts w:ascii="Lucida Sans" w:hAnsi="Lucida Sans" w:cs="Arial"/>
          <w:color w:val="000000"/>
          <w:sz w:val="20"/>
          <w:szCs w:val="20"/>
        </w:rPr>
        <w:t>rapport ‘Onderzoek naar de herkomst van neergedaald stof en stoffen in de lucht in de IJmond regio’ is het derde onderdeel.</w:t>
      </w:r>
      <w:r w:rsidR="00A366D2">
        <w:rPr>
          <w:rFonts w:ascii="Lucida Sans" w:hAnsi="Lucida Sans" w:cs="Arial"/>
          <w:color w:val="000000"/>
          <w:sz w:val="20"/>
          <w:szCs w:val="20"/>
        </w:rPr>
        <w:t xml:space="preserve"> </w:t>
      </w:r>
      <w:r w:rsidR="00693DD6">
        <w:rPr>
          <w:rFonts w:ascii="Lucida Sans" w:hAnsi="Lucida Sans" w:cs="Arial"/>
          <w:color w:val="000000"/>
          <w:sz w:val="20"/>
          <w:szCs w:val="20"/>
        </w:rPr>
        <w:t xml:space="preserve">Aanleiding van het onderzoek </w:t>
      </w:r>
      <w:proofErr w:type="spellStart"/>
      <w:r w:rsidR="00693DD6">
        <w:rPr>
          <w:rFonts w:ascii="Lucida Sans" w:hAnsi="Lucida Sans" w:cs="Arial"/>
          <w:color w:val="000000"/>
          <w:sz w:val="20"/>
          <w:szCs w:val="20"/>
        </w:rPr>
        <w:t>ijn</w:t>
      </w:r>
      <w:proofErr w:type="spellEnd"/>
      <w:r w:rsidR="00693DD6">
        <w:rPr>
          <w:rFonts w:ascii="Lucida Sans" w:hAnsi="Lucida Sans" w:cs="Arial"/>
          <w:color w:val="000000"/>
          <w:sz w:val="20"/>
          <w:szCs w:val="20"/>
        </w:rPr>
        <w:t xml:space="preserve"> de zorgen onder inwoners in de IJmond </w:t>
      </w:r>
      <w:r w:rsidR="00755DE5">
        <w:rPr>
          <w:rFonts w:ascii="Lucida Sans" w:hAnsi="Lucida Sans" w:cs="Arial"/>
          <w:color w:val="000000"/>
          <w:sz w:val="20"/>
          <w:szCs w:val="20"/>
        </w:rPr>
        <w:t xml:space="preserve">over stoffen op de grond en in de lucht </w:t>
      </w:r>
      <w:r w:rsidR="003F1FCA">
        <w:rPr>
          <w:rFonts w:ascii="Lucida Sans" w:hAnsi="Lucida Sans" w:cs="Arial"/>
          <w:color w:val="000000"/>
          <w:sz w:val="20"/>
          <w:szCs w:val="20"/>
        </w:rPr>
        <w:t>in relatie met gezondheid.</w:t>
      </w:r>
    </w:p>
    <w:p w14:paraId="52AEBE69" w14:textId="7E278B9F" w:rsidR="002456CF" w:rsidRDefault="00BC639F"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r>
        <w:rPr>
          <w:rFonts w:ascii="Lucida Sans" w:hAnsi="Lucida Sans" w:cs="Arial"/>
          <w:color w:val="000000"/>
          <w:sz w:val="20"/>
          <w:szCs w:val="20"/>
        </w:rPr>
        <w:t>De vorige twee onderdelen hebben veel</w:t>
      </w:r>
      <w:r w:rsidR="006737B1">
        <w:rPr>
          <w:rFonts w:ascii="Lucida Sans" w:hAnsi="Lucida Sans" w:cs="Arial"/>
          <w:color w:val="000000"/>
          <w:sz w:val="20"/>
          <w:szCs w:val="20"/>
        </w:rPr>
        <w:t xml:space="preserve"> aandacht van de inwoners en</w:t>
      </w:r>
      <w:r w:rsidR="00F2734A">
        <w:rPr>
          <w:rFonts w:ascii="Lucida Sans" w:hAnsi="Lucida Sans" w:cs="Arial"/>
          <w:color w:val="000000"/>
          <w:sz w:val="20"/>
          <w:szCs w:val="20"/>
        </w:rPr>
        <w:t xml:space="preserve"> media</w:t>
      </w:r>
      <w:r>
        <w:rPr>
          <w:rFonts w:ascii="Lucida Sans" w:hAnsi="Lucida Sans" w:cs="Arial"/>
          <w:color w:val="000000"/>
          <w:sz w:val="20"/>
          <w:szCs w:val="20"/>
        </w:rPr>
        <w:t>, ook landelijke, gek</w:t>
      </w:r>
      <w:r w:rsidR="006737B1">
        <w:rPr>
          <w:rFonts w:ascii="Lucida Sans" w:hAnsi="Lucida Sans" w:cs="Arial"/>
          <w:color w:val="000000"/>
          <w:sz w:val="20"/>
          <w:szCs w:val="20"/>
        </w:rPr>
        <w:t>r</w:t>
      </w:r>
      <w:r>
        <w:rPr>
          <w:rFonts w:ascii="Lucida Sans" w:hAnsi="Lucida Sans" w:cs="Arial"/>
          <w:color w:val="000000"/>
          <w:sz w:val="20"/>
          <w:szCs w:val="20"/>
        </w:rPr>
        <w:t xml:space="preserve">egen. Ook </w:t>
      </w:r>
      <w:r w:rsidR="00F2734A">
        <w:rPr>
          <w:rFonts w:ascii="Lucida Sans" w:hAnsi="Lucida Sans" w:cs="Arial"/>
          <w:color w:val="000000"/>
          <w:sz w:val="20"/>
          <w:szCs w:val="20"/>
        </w:rPr>
        <w:t>voor dit rapport wordt veel aandacht verwacht.</w:t>
      </w:r>
    </w:p>
    <w:p w14:paraId="4E2443FA" w14:textId="5FCCD668" w:rsidR="00F2734A" w:rsidRDefault="00C61021"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r>
        <w:rPr>
          <w:rFonts w:ascii="Lucida Sans" w:hAnsi="Lucida Sans" w:cs="Arial"/>
          <w:color w:val="000000"/>
          <w:sz w:val="20"/>
          <w:szCs w:val="20"/>
        </w:rPr>
        <w:t>In afstemming met de provincie Noord-Holland publiceert het RIVM het rapport op vrijdag 21 januari 2022 om 9.00 uur. Op hetzelfde tijdstip publiceren de provincie en drie IJmondgemeenten hun reactie op het rapport.</w:t>
      </w:r>
    </w:p>
    <w:p w14:paraId="504A4C91" w14:textId="10D5FB2B" w:rsidR="003F20E8" w:rsidRDefault="003F20E8"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r>
        <w:rPr>
          <w:rFonts w:ascii="Lucida Sans" w:hAnsi="Lucida Sans" w:cs="Arial"/>
          <w:color w:val="000000"/>
          <w:sz w:val="20"/>
          <w:szCs w:val="20"/>
        </w:rPr>
        <w:t xml:space="preserve">Het </w:t>
      </w:r>
      <w:r w:rsidR="008D49E9">
        <w:rPr>
          <w:rFonts w:ascii="Lucida Sans" w:hAnsi="Lucida Sans" w:cs="Arial"/>
          <w:color w:val="000000"/>
          <w:sz w:val="20"/>
          <w:szCs w:val="20"/>
        </w:rPr>
        <w:t>is van belang</w:t>
      </w:r>
      <w:r>
        <w:rPr>
          <w:rFonts w:ascii="Lucida Sans" w:hAnsi="Lucida Sans" w:cs="Arial"/>
          <w:color w:val="000000"/>
          <w:sz w:val="20"/>
          <w:szCs w:val="20"/>
        </w:rPr>
        <w:t xml:space="preserve"> dat PS en de gemeenteraden op hetzelfde tij</w:t>
      </w:r>
      <w:r w:rsidR="00040266">
        <w:rPr>
          <w:rFonts w:ascii="Lucida Sans" w:hAnsi="Lucida Sans" w:cs="Arial"/>
          <w:color w:val="000000"/>
          <w:sz w:val="20"/>
          <w:szCs w:val="20"/>
        </w:rPr>
        <w:t>d</w:t>
      </w:r>
      <w:r>
        <w:rPr>
          <w:rFonts w:ascii="Lucida Sans" w:hAnsi="Lucida Sans" w:cs="Arial"/>
          <w:color w:val="000000"/>
          <w:sz w:val="20"/>
          <w:szCs w:val="20"/>
        </w:rPr>
        <w:t>stip worden geïnformeerd</w:t>
      </w:r>
      <w:r w:rsidR="008D49E9">
        <w:rPr>
          <w:rFonts w:ascii="Lucida Sans" w:hAnsi="Lucida Sans" w:cs="Arial"/>
          <w:color w:val="000000"/>
          <w:sz w:val="20"/>
          <w:szCs w:val="20"/>
        </w:rPr>
        <w:t>.</w:t>
      </w:r>
    </w:p>
    <w:p w14:paraId="7C116D92" w14:textId="4E62CD29" w:rsidR="005B3AC3" w:rsidRDefault="005B3AC3" w:rsidP="00BE026C">
      <w:pPr>
        <w:pStyle w:val="Normaalweb"/>
        <w:shd w:val="clear" w:color="auto" w:fill="FFFFFF"/>
        <w:spacing w:before="0" w:beforeAutospacing="0" w:after="0" w:afterAutospacing="0" w:line="280" w:lineRule="exact"/>
        <w:rPr>
          <w:rFonts w:ascii="Lucida Sans" w:hAnsi="Lucida Sans" w:cs="Arial"/>
          <w:color w:val="000000"/>
          <w:sz w:val="20"/>
          <w:szCs w:val="20"/>
        </w:rPr>
      </w:pPr>
      <w:r>
        <w:rPr>
          <w:rFonts w:ascii="Lucida Sans" w:hAnsi="Lucida Sans" w:cs="Arial"/>
          <w:color w:val="000000"/>
          <w:sz w:val="20"/>
          <w:szCs w:val="20"/>
        </w:rPr>
        <w:t xml:space="preserve">Het RIVM informeert enkele media </w:t>
      </w:r>
      <w:r w:rsidR="000E7539">
        <w:rPr>
          <w:rFonts w:ascii="Lucida Sans" w:hAnsi="Lucida Sans" w:cs="Arial"/>
          <w:color w:val="000000"/>
          <w:sz w:val="20"/>
          <w:szCs w:val="20"/>
        </w:rPr>
        <w:t xml:space="preserve">eerder onder embargo </w:t>
      </w:r>
      <w:r>
        <w:rPr>
          <w:rFonts w:ascii="Lucida Sans" w:hAnsi="Lucida Sans" w:cs="Arial"/>
          <w:color w:val="000000"/>
          <w:sz w:val="20"/>
          <w:szCs w:val="20"/>
        </w:rPr>
        <w:t>(</w:t>
      </w:r>
      <w:proofErr w:type="spellStart"/>
      <w:r>
        <w:rPr>
          <w:rFonts w:ascii="Lucida Sans" w:hAnsi="Lucida Sans" w:cs="Arial"/>
          <w:color w:val="000000"/>
          <w:sz w:val="20"/>
          <w:szCs w:val="20"/>
        </w:rPr>
        <w:t>oa</w:t>
      </w:r>
      <w:proofErr w:type="spellEnd"/>
      <w:r>
        <w:rPr>
          <w:rFonts w:ascii="Lucida Sans" w:hAnsi="Lucida Sans" w:cs="Arial"/>
          <w:color w:val="000000"/>
          <w:sz w:val="20"/>
          <w:szCs w:val="20"/>
        </w:rPr>
        <w:t xml:space="preserve"> NOS-journaal, NRC, NH Nieuws, </w:t>
      </w:r>
      <w:proofErr w:type="spellStart"/>
      <w:r>
        <w:rPr>
          <w:rFonts w:ascii="Lucida Sans" w:hAnsi="Lucida Sans" w:cs="Arial"/>
          <w:color w:val="000000"/>
          <w:sz w:val="20"/>
          <w:szCs w:val="20"/>
        </w:rPr>
        <w:t>Noordhollands</w:t>
      </w:r>
      <w:proofErr w:type="spellEnd"/>
      <w:r>
        <w:rPr>
          <w:rFonts w:ascii="Lucida Sans" w:hAnsi="Lucida Sans" w:cs="Arial"/>
          <w:color w:val="000000"/>
          <w:sz w:val="20"/>
          <w:szCs w:val="20"/>
        </w:rPr>
        <w:t xml:space="preserve"> Dagblad)</w:t>
      </w:r>
      <w:r w:rsidR="000E7539">
        <w:rPr>
          <w:rFonts w:ascii="Lucida Sans" w:hAnsi="Lucida Sans" w:cs="Arial"/>
          <w:color w:val="000000"/>
          <w:sz w:val="20"/>
          <w:szCs w:val="20"/>
        </w:rPr>
        <w:t>.</w:t>
      </w:r>
    </w:p>
    <w:p w14:paraId="00B6F594" w14:textId="77777777" w:rsidR="001E11F1" w:rsidRPr="000E359C" w:rsidRDefault="001E11F1"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p>
    <w:p w14:paraId="2A6EB25D" w14:textId="680BC2BD" w:rsidR="00A565A1" w:rsidRDefault="00A565A1" w:rsidP="002204AB">
      <w:pPr>
        <w:pStyle w:val="Normaalweb"/>
        <w:shd w:val="clear" w:color="auto" w:fill="FFFFFF"/>
        <w:spacing w:before="0" w:beforeAutospacing="0" w:after="0" w:afterAutospacing="0" w:line="280" w:lineRule="exact"/>
        <w:rPr>
          <w:rFonts w:ascii="Arial" w:hAnsi="Arial" w:cs="Arial"/>
          <w:color w:val="000000"/>
          <w:sz w:val="22"/>
          <w:szCs w:val="22"/>
        </w:rPr>
      </w:pPr>
      <w:r>
        <w:rPr>
          <w:rFonts w:ascii="Lucida Sans" w:hAnsi="Lucida Sans" w:cs="Arial"/>
          <w:b/>
          <w:bCs/>
          <w:color w:val="000000"/>
          <w:sz w:val="20"/>
          <w:szCs w:val="20"/>
        </w:rPr>
        <w:t>Kernboodschap</w:t>
      </w:r>
    </w:p>
    <w:p w14:paraId="249A17DD" w14:textId="77777777" w:rsidR="009051AA" w:rsidRPr="009051AA" w:rsidRDefault="009051AA" w:rsidP="002204AB">
      <w:pPr>
        <w:spacing w:after="0" w:line="280" w:lineRule="exact"/>
        <w:contextualSpacing/>
        <w:rPr>
          <w:szCs w:val="19"/>
        </w:rPr>
      </w:pPr>
      <w:r w:rsidRPr="009051AA">
        <w:t xml:space="preserve">Een aanzienlijk deel van de PAK (polycyclische aromatische koolwaterstoffen) en metalen die zijn gemeten in stofdepositie (stof op de grond) en in fijnstof in de lucht in de IJmond, is afkomstig van het terrein van Tata Steel. De precieze bronnen van de stoffen op het terrein blijken lastig vast te stellen, omdat daar wettelijk niet over gerapporteerd hoeft te worden. De provincie en gemeenten in de IJmond kaarten dit op landelijk niveau aan. </w:t>
      </w:r>
    </w:p>
    <w:p w14:paraId="215F0991" w14:textId="34DA45CF" w:rsidR="00191A29" w:rsidRDefault="002204AB"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r w:rsidRPr="002A394A">
        <w:rPr>
          <w:rFonts w:ascii="Calibri" w:hAnsi="Calibri" w:cs="Calibri"/>
          <w:sz w:val="22"/>
          <w:szCs w:val="22"/>
        </w:rPr>
        <w:t xml:space="preserve">De provincie Noord-Holland en de gemeenten Beverwijk, Heemskerk en Velsen zien in de resultaten van het onderzoek de bevestiging van hun beleid om </w:t>
      </w:r>
      <w:r>
        <w:rPr>
          <w:rFonts w:ascii="Calibri" w:hAnsi="Calibri" w:cs="Calibri"/>
          <w:sz w:val="22"/>
          <w:szCs w:val="22"/>
        </w:rPr>
        <w:t xml:space="preserve">te werken aan een gezondere leefomgeving van de inwoners in de IJmondregio door </w:t>
      </w:r>
      <w:r w:rsidRPr="002A394A">
        <w:rPr>
          <w:rFonts w:ascii="Calibri" w:hAnsi="Calibri" w:cs="Calibri"/>
          <w:sz w:val="22"/>
          <w:szCs w:val="22"/>
        </w:rPr>
        <w:t xml:space="preserve">de uitstoot </w:t>
      </w:r>
      <w:r>
        <w:rPr>
          <w:rFonts w:ascii="Calibri" w:hAnsi="Calibri" w:cs="Calibri"/>
          <w:sz w:val="22"/>
          <w:szCs w:val="22"/>
        </w:rPr>
        <w:t xml:space="preserve">(emissie) </w:t>
      </w:r>
      <w:r w:rsidRPr="002A394A">
        <w:rPr>
          <w:rFonts w:ascii="Calibri" w:hAnsi="Calibri" w:cs="Calibri"/>
          <w:sz w:val="22"/>
          <w:szCs w:val="22"/>
        </w:rPr>
        <w:t>van stoffen op het terrein van Tata Steel terug te dringen</w:t>
      </w:r>
      <w:r>
        <w:rPr>
          <w:rFonts w:ascii="Calibri" w:hAnsi="Calibri" w:cs="Calibri"/>
          <w:sz w:val="22"/>
          <w:szCs w:val="22"/>
        </w:rPr>
        <w:t>.</w:t>
      </w:r>
      <w:r w:rsidRPr="002A394A">
        <w:rPr>
          <w:rFonts w:ascii="Calibri" w:hAnsi="Calibri" w:cs="Calibri"/>
          <w:sz w:val="22"/>
          <w:szCs w:val="22"/>
        </w:rPr>
        <w:t xml:space="preserve">  </w:t>
      </w:r>
    </w:p>
    <w:p w14:paraId="3849B054" w14:textId="77777777" w:rsidR="001E11F1" w:rsidRPr="00F80184" w:rsidRDefault="001E11F1"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p>
    <w:p w14:paraId="38D3E3BC" w14:textId="1FB69E57" w:rsidR="00A565A1" w:rsidRDefault="00A565A1" w:rsidP="00BE026C">
      <w:pPr>
        <w:pStyle w:val="Normaalweb"/>
        <w:shd w:val="clear" w:color="auto" w:fill="FFFFFF"/>
        <w:spacing w:before="0" w:beforeAutospacing="0" w:after="0" w:afterAutospacing="0" w:line="280" w:lineRule="exact"/>
        <w:rPr>
          <w:rFonts w:ascii="Arial" w:hAnsi="Arial" w:cs="Arial"/>
          <w:color w:val="000000"/>
          <w:sz w:val="22"/>
          <w:szCs w:val="22"/>
        </w:rPr>
      </w:pPr>
      <w:r>
        <w:rPr>
          <w:rFonts w:ascii="Lucida Sans" w:hAnsi="Lucida Sans" w:cs="Arial"/>
          <w:b/>
          <w:bCs/>
          <w:color w:val="000000"/>
          <w:sz w:val="20"/>
          <w:szCs w:val="20"/>
        </w:rPr>
        <w:t>Middelenmix</w:t>
      </w:r>
    </w:p>
    <w:p w14:paraId="5D702FF3" w14:textId="697A7C1F" w:rsidR="004D13FF" w:rsidRDefault="00686D52"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r>
        <w:rPr>
          <w:rFonts w:ascii="Lucida Sans" w:hAnsi="Lucida Sans" w:cs="Arial"/>
          <w:bCs/>
          <w:color w:val="000000"/>
          <w:sz w:val="20"/>
          <w:szCs w:val="20"/>
        </w:rPr>
        <w:t xml:space="preserve">PS en de gemeenteraden worden door middel van brief geïnformeerd. Het onderzoek </w:t>
      </w:r>
      <w:r w:rsidR="00055DA6">
        <w:rPr>
          <w:rFonts w:ascii="Lucida Sans" w:hAnsi="Lucida Sans" w:cs="Arial"/>
          <w:bCs/>
          <w:color w:val="000000"/>
          <w:sz w:val="20"/>
          <w:szCs w:val="20"/>
        </w:rPr>
        <w:t>en de reactie van GS zijn</w:t>
      </w:r>
      <w:r w:rsidR="00F32368">
        <w:rPr>
          <w:rFonts w:ascii="Lucida Sans" w:hAnsi="Lucida Sans" w:cs="Arial"/>
          <w:bCs/>
          <w:color w:val="000000"/>
          <w:sz w:val="20"/>
          <w:szCs w:val="20"/>
        </w:rPr>
        <w:t xml:space="preserve"> </w:t>
      </w:r>
      <w:r>
        <w:rPr>
          <w:rFonts w:ascii="Lucida Sans" w:hAnsi="Lucida Sans" w:cs="Arial"/>
          <w:bCs/>
          <w:color w:val="000000"/>
          <w:sz w:val="20"/>
          <w:szCs w:val="20"/>
        </w:rPr>
        <w:t xml:space="preserve">(als download) </w:t>
      </w:r>
      <w:r w:rsidR="00F32368">
        <w:rPr>
          <w:rFonts w:ascii="Lucida Sans" w:hAnsi="Lucida Sans" w:cs="Arial"/>
          <w:bCs/>
          <w:color w:val="000000"/>
          <w:sz w:val="20"/>
          <w:szCs w:val="20"/>
        </w:rPr>
        <w:t>te lezen op</w:t>
      </w:r>
      <w:r w:rsidR="00461452">
        <w:rPr>
          <w:rFonts w:ascii="Lucida Sans" w:hAnsi="Lucida Sans" w:cs="Arial"/>
          <w:bCs/>
          <w:color w:val="000000"/>
          <w:sz w:val="20"/>
          <w:szCs w:val="20"/>
        </w:rPr>
        <w:t xml:space="preserve"> </w:t>
      </w:r>
      <w:r w:rsidR="00F32368">
        <w:rPr>
          <w:rFonts w:ascii="Lucida Sans" w:hAnsi="Lucida Sans" w:cs="Arial"/>
          <w:bCs/>
          <w:color w:val="000000"/>
          <w:sz w:val="20"/>
          <w:szCs w:val="20"/>
        </w:rPr>
        <w:t>de website van de provincie. D</w:t>
      </w:r>
      <w:r w:rsidR="00461452">
        <w:rPr>
          <w:rFonts w:ascii="Lucida Sans" w:hAnsi="Lucida Sans" w:cs="Arial"/>
          <w:bCs/>
          <w:color w:val="000000"/>
          <w:sz w:val="20"/>
          <w:szCs w:val="20"/>
        </w:rPr>
        <w:t xml:space="preserve">e hoofdlijnen en conclusies van het onderzoek worden actief gecommuniceerd door middel van een persbericht aan de media, een nieuwsbericht op de website en </w:t>
      </w:r>
      <w:r w:rsidR="00F13860">
        <w:rPr>
          <w:rFonts w:ascii="Lucida Sans" w:hAnsi="Lucida Sans" w:cs="Arial"/>
          <w:bCs/>
          <w:color w:val="000000"/>
          <w:sz w:val="20"/>
          <w:szCs w:val="20"/>
        </w:rPr>
        <w:t xml:space="preserve">via </w:t>
      </w:r>
      <w:r w:rsidR="00461452">
        <w:rPr>
          <w:rFonts w:ascii="Lucida Sans" w:hAnsi="Lucida Sans" w:cs="Arial"/>
          <w:bCs/>
          <w:color w:val="000000"/>
          <w:sz w:val="20"/>
          <w:szCs w:val="20"/>
        </w:rPr>
        <w:t>sociale media</w:t>
      </w:r>
      <w:r w:rsidR="00055DA6">
        <w:rPr>
          <w:rFonts w:ascii="Lucida Sans" w:hAnsi="Lucida Sans" w:cs="Arial"/>
          <w:bCs/>
          <w:color w:val="000000"/>
          <w:sz w:val="20"/>
          <w:szCs w:val="20"/>
        </w:rPr>
        <w:t xml:space="preserve"> door het RIVM</w:t>
      </w:r>
      <w:r w:rsidR="00B83770">
        <w:rPr>
          <w:rFonts w:ascii="Lucida Sans" w:hAnsi="Lucida Sans" w:cs="Arial"/>
          <w:bCs/>
          <w:color w:val="000000"/>
          <w:sz w:val="20"/>
          <w:szCs w:val="20"/>
        </w:rPr>
        <w:t xml:space="preserve"> en de reactie van GS en </w:t>
      </w:r>
      <w:proofErr w:type="spellStart"/>
      <w:r w:rsidR="00B83770">
        <w:rPr>
          <w:rFonts w:ascii="Lucida Sans" w:hAnsi="Lucida Sans" w:cs="Arial"/>
          <w:bCs/>
          <w:color w:val="000000"/>
          <w:sz w:val="20"/>
          <w:szCs w:val="20"/>
        </w:rPr>
        <w:t>B&amp;W’s</w:t>
      </w:r>
      <w:proofErr w:type="spellEnd"/>
      <w:r w:rsidR="00B83770">
        <w:rPr>
          <w:rFonts w:ascii="Lucida Sans" w:hAnsi="Lucida Sans" w:cs="Arial"/>
          <w:bCs/>
          <w:color w:val="000000"/>
          <w:sz w:val="20"/>
          <w:szCs w:val="20"/>
        </w:rPr>
        <w:t xml:space="preserve"> door de provincie en gemeenten.</w:t>
      </w:r>
    </w:p>
    <w:p w14:paraId="1AF8A28E" w14:textId="13DC2F3F" w:rsidR="00B83770" w:rsidRDefault="00CF302B"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r>
        <w:rPr>
          <w:rFonts w:ascii="Lucida Sans" w:hAnsi="Lucida Sans" w:cs="Arial"/>
          <w:bCs/>
          <w:color w:val="000000"/>
          <w:sz w:val="20"/>
          <w:szCs w:val="20"/>
        </w:rPr>
        <w:t xml:space="preserve">Op 21 januari 2022 vindt ’s avonds een webinar plaats voor inwoners en </w:t>
      </w:r>
      <w:r w:rsidR="00137BDC">
        <w:rPr>
          <w:rFonts w:ascii="Lucida Sans" w:hAnsi="Lucida Sans" w:cs="Arial"/>
          <w:bCs/>
          <w:color w:val="000000"/>
          <w:sz w:val="20"/>
          <w:szCs w:val="20"/>
        </w:rPr>
        <w:t>geïnteresseerden met een toelichting door het RIVM, de gedeputeerde en wethouders.</w:t>
      </w:r>
    </w:p>
    <w:p w14:paraId="010D3558" w14:textId="444C4F93" w:rsidR="00137BDC" w:rsidRDefault="00137BDC"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r>
        <w:rPr>
          <w:rFonts w:ascii="Lucida Sans" w:hAnsi="Lucida Sans" w:cs="Arial"/>
          <w:bCs/>
          <w:color w:val="000000"/>
          <w:sz w:val="20"/>
          <w:szCs w:val="20"/>
        </w:rPr>
        <w:t>Op 24 janu</w:t>
      </w:r>
      <w:r w:rsidR="005B4231">
        <w:rPr>
          <w:rFonts w:ascii="Lucida Sans" w:hAnsi="Lucida Sans" w:cs="Arial"/>
          <w:bCs/>
          <w:color w:val="000000"/>
          <w:sz w:val="20"/>
          <w:szCs w:val="20"/>
        </w:rPr>
        <w:t>a</w:t>
      </w:r>
      <w:r>
        <w:rPr>
          <w:rFonts w:ascii="Lucida Sans" w:hAnsi="Lucida Sans" w:cs="Arial"/>
          <w:bCs/>
          <w:color w:val="000000"/>
          <w:sz w:val="20"/>
          <w:szCs w:val="20"/>
        </w:rPr>
        <w:t xml:space="preserve">ri </w:t>
      </w:r>
      <w:r w:rsidR="005B4231">
        <w:rPr>
          <w:rFonts w:ascii="Lucida Sans" w:hAnsi="Lucida Sans" w:cs="Arial"/>
          <w:bCs/>
          <w:color w:val="000000"/>
          <w:sz w:val="20"/>
          <w:szCs w:val="20"/>
        </w:rPr>
        <w:t>2022 vindt ’s avonds een webinar voor statenleden en raadsleden plaats.</w:t>
      </w:r>
    </w:p>
    <w:p w14:paraId="7D9E034C" w14:textId="77777777" w:rsidR="00410C69" w:rsidRPr="00CC39AD" w:rsidRDefault="00410C69"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p>
    <w:p w14:paraId="6C99A1D0" w14:textId="770D84D6" w:rsidR="00A565A1" w:rsidRDefault="00880834" w:rsidP="00BE026C">
      <w:pPr>
        <w:pStyle w:val="Normaalweb"/>
        <w:shd w:val="clear" w:color="auto" w:fill="FFFFFF"/>
        <w:spacing w:before="0" w:beforeAutospacing="0" w:after="0" w:afterAutospacing="0" w:line="280" w:lineRule="exact"/>
        <w:rPr>
          <w:rFonts w:ascii="Lucida Sans" w:hAnsi="Lucida Sans" w:cs="Arial"/>
          <w:bCs/>
          <w:color w:val="000000"/>
          <w:sz w:val="20"/>
          <w:szCs w:val="20"/>
        </w:rPr>
      </w:pPr>
      <w:r>
        <w:rPr>
          <w:rFonts w:ascii="Lucida Sans" w:hAnsi="Lucida Sans" w:cs="Arial"/>
          <w:b/>
          <w:bCs/>
          <w:color w:val="000000"/>
          <w:sz w:val="20"/>
          <w:szCs w:val="20"/>
        </w:rPr>
        <w:t>Per</w:t>
      </w:r>
      <w:r w:rsidR="00BC2833">
        <w:rPr>
          <w:rFonts w:ascii="Lucida Sans" w:hAnsi="Lucida Sans" w:cs="Arial"/>
          <w:b/>
          <w:bCs/>
          <w:color w:val="000000"/>
          <w:sz w:val="20"/>
          <w:szCs w:val="20"/>
        </w:rPr>
        <w:t>sbericht</w:t>
      </w:r>
    </w:p>
    <w:p w14:paraId="6395F503" w14:textId="55D3D1EC" w:rsidR="00B652BC" w:rsidRDefault="00D423B7" w:rsidP="00850449">
      <w:pPr>
        <w:pStyle w:val="Normaalweb"/>
        <w:shd w:val="clear" w:color="auto" w:fill="FFFFFF"/>
        <w:spacing w:before="0" w:beforeAutospacing="0" w:after="0" w:afterAutospacing="0" w:line="28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302A93C1" w14:textId="77777777" w:rsidR="00DD3CD8" w:rsidRPr="00456816" w:rsidRDefault="00DD3CD8" w:rsidP="00DD3CD8">
      <w:pPr>
        <w:spacing w:after="0"/>
        <w:contextualSpacing/>
        <w:rPr>
          <w:b/>
          <w:bCs/>
          <w:sz w:val="28"/>
          <w:szCs w:val="28"/>
        </w:rPr>
      </w:pPr>
      <w:r w:rsidRPr="00456816">
        <w:rPr>
          <w:b/>
          <w:bCs/>
          <w:sz w:val="28"/>
          <w:szCs w:val="28"/>
        </w:rPr>
        <w:t>Aanzienlijk deel PAK en metalen in IJmond afkomstig van terrein Tata Steel</w:t>
      </w:r>
    </w:p>
    <w:p w14:paraId="6C732F46" w14:textId="77777777" w:rsidR="00DD3CD8" w:rsidRDefault="00DD3CD8" w:rsidP="00DD3CD8">
      <w:pPr>
        <w:spacing w:after="0"/>
        <w:contextualSpacing/>
      </w:pPr>
    </w:p>
    <w:p w14:paraId="19E97A4E" w14:textId="77777777" w:rsidR="00DD3CD8" w:rsidRDefault="00DD3CD8" w:rsidP="00DD3CD8">
      <w:pPr>
        <w:spacing w:after="0"/>
        <w:contextualSpacing/>
        <w:rPr>
          <w:szCs w:val="19"/>
        </w:rPr>
      </w:pPr>
      <w:r w:rsidRPr="00456816">
        <w:rPr>
          <w:b/>
          <w:bCs/>
        </w:rPr>
        <w:t xml:space="preserve">Een aanzienlijk deel van de PAK (polycyclische aromatische koolwaterstoffen) en metalen </w:t>
      </w:r>
      <w:r>
        <w:rPr>
          <w:b/>
          <w:bCs/>
        </w:rPr>
        <w:t xml:space="preserve">die zijn </w:t>
      </w:r>
      <w:r w:rsidRPr="00456816">
        <w:rPr>
          <w:b/>
          <w:bCs/>
        </w:rPr>
        <w:t>gemeten in stof</w:t>
      </w:r>
      <w:r>
        <w:rPr>
          <w:b/>
          <w:bCs/>
        </w:rPr>
        <w:t>depositie (stof op de grond</w:t>
      </w:r>
      <w:r w:rsidRPr="00456816">
        <w:rPr>
          <w:b/>
          <w:bCs/>
        </w:rPr>
        <w:t xml:space="preserve">) en </w:t>
      </w:r>
      <w:r>
        <w:rPr>
          <w:b/>
          <w:bCs/>
        </w:rPr>
        <w:t xml:space="preserve">in </w:t>
      </w:r>
      <w:r w:rsidRPr="00456816">
        <w:rPr>
          <w:b/>
          <w:bCs/>
        </w:rPr>
        <w:t>fijnstof in de lucht</w:t>
      </w:r>
      <w:r>
        <w:rPr>
          <w:b/>
          <w:bCs/>
        </w:rPr>
        <w:t xml:space="preserve"> i</w:t>
      </w:r>
      <w:r w:rsidRPr="00456816">
        <w:rPr>
          <w:b/>
          <w:bCs/>
        </w:rPr>
        <w:t xml:space="preserve">n de IJmond, is </w:t>
      </w:r>
      <w:r>
        <w:rPr>
          <w:b/>
          <w:bCs/>
        </w:rPr>
        <w:t xml:space="preserve">volgens het RIVM </w:t>
      </w:r>
      <w:r w:rsidRPr="00456816">
        <w:rPr>
          <w:b/>
          <w:bCs/>
        </w:rPr>
        <w:t>afkomstig van het terrein van Tata Steel. De precieze bronnen van de stoffen op het terrein blijken lastig vast te stellen</w:t>
      </w:r>
      <w:r>
        <w:rPr>
          <w:b/>
          <w:bCs/>
        </w:rPr>
        <w:t>. Eén van de mogelijke oorzaken daarvoor is wettelijk niet over alle emissies gerapporteerd hoeft te worden</w:t>
      </w:r>
      <w:r w:rsidRPr="00456816">
        <w:rPr>
          <w:b/>
          <w:bCs/>
        </w:rPr>
        <w:t>.</w:t>
      </w:r>
      <w:r>
        <w:rPr>
          <w:b/>
          <w:bCs/>
        </w:rPr>
        <w:t xml:space="preserve"> De provincie en gemeenten in de IJmond stellen dit aan de orde bij het Rijk. </w:t>
      </w:r>
    </w:p>
    <w:p w14:paraId="2D05CF24" w14:textId="77777777" w:rsidR="00DD3CD8" w:rsidRDefault="00DD3CD8" w:rsidP="00DD3CD8">
      <w:pPr>
        <w:spacing w:after="0"/>
        <w:contextualSpacing/>
      </w:pPr>
    </w:p>
    <w:p w14:paraId="52E85285" w14:textId="77777777" w:rsidR="00DD3CD8" w:rsidRDefault="00DD3CD8" w:rsidP="00DD3CD8">
      <w:pPr>
        <w:spacing w:after="0"/>
        <w:contextualSpacing/>
      </w:pPr>
      <w:r>
        <w:t>Dat blijkt uit het rapport ‘Onderzoek naar de herkomst van neergedaald stof en stoffen in de lucht in de IJmondregio’ van het RIVM. Het is het derde deel van het gezondheidsonderzoek dat het RIVM uitvoert in opdracht van de provincie Noord-Holland en de gemeenten Beverwijk, Heemskerk en Velsen.</w:t>
      </w:r>
    </w:p>
    <w:p w14:paraId="35B2AC3B" w14:textId="77777777" w:rsidR="00DD3CD8" w:rsidRPr="00560FEA" w:rsidRDefault="00DD3CD8" w:rsidP="00DD3CD8">
      <w:pPr>
        <w:autoSpaceDE w:val="0"/>
        <w:autoSpaceDN w:val="0"/>
        <w:adjustRightInd w:val="0"/>
        <w:spacing w:after="0" w:line="274" w:lineRule="auto"/>
        <w:rPr>
          <w:szCs w:val="19"/>
        </w:rPr>
      </w:pPr>
      <w:r w:rsidRPr="00560FEA">
        <w:rPr>
          <w:szCs w:val="19"/>
        </w:rPr>
        <w:t xml:space="preserve">In tegenstelling tot de vorige twee rapporten van het gezondheidsonderzoek in de IJmond gaat dit rapport niet over gezondheid of gezondheidsrisico’s voor de bewoners in de IJmond. Dit rapport probeert de vraag te beantwoorden waar </w:t>
      </w:r>
      <w:r>
        <w:rPr>
          <w:szCs w:val="19"/>
        </w:rPr>
        <w:t xml:space="preserve">bepaalde </w:t>
      </w:r>
      <w:r w:rsidRPr="00560FEA">
        <w:rPr>
          <w:szCs w:val="19"/>
        </w:rPr>
        <w:t>stoffen</w:t>
      </w:r>
      <w:r>
        <w:rPr>
          <w:szCs w:val="19"/>
        </w:rPr>
        <w:t>, PAK en metalen,</w:t>
      </w:r>
      <w:r w:rsidRPr="00560FEA">
        <w:rPr>
          <w:szCs w:val="19"/>
        </w:rPr>
        <w:t xml:space="preserve"> in de lucht en op de grond (depositie) vandaan komen. </w:t>
      </w:r>
    </w:p>
    <w:p w14:paraId="22862D33" w14:textId="77777777" w:rsidR="00DD3CD8" w:rsidRDefault="00DD3CD8" w:rsidP="00DD3CD8">
      <w:pPr>
        <w:spacing w:after="0"/>
        <w:contextualSpacing/>
      </w:pPr>
    </w:p>
    <w:p w14:paraId="1080C83C" w14:textId="77777777" w:rsidR="00DD3CD8" w:rsidRPr="00204DAE" w:rsidRDefault="00DD3CD8" w:rsidP="00DD3CD8">
      <w:pPr>
        <w:spacing w:after="0"/>
        <w:contextualSpacing/>
        <w:rPr>
          <w:rFonts w:ascii="Calibri" w:hAnsi="Calibri" w:cs="Calibri"/>
          <w:b/>
          <w:bCs/>
        </w:rPr>
      </w:pPr>
      <w:r w:rsidRPr="00204DAE">
        <w:rPr>
          <w:rFonts w:ascii="Calibri" w:hAnsi="Calibri" w:cs="Calibri"/>
          <w:b/>
          <w:bCs/>
        </w:rPr>
        <w:t>Uitstoot stoffen verminderen</w:t>
      </w:r>
    </w:p>
    <w:p w14:paraId="378E5CF2" w14:textId="77777777" w:rsidR="00DD3CD8" w:rsidRPr="002A394A" w:rsidRDefault="00DD3CD8" w:rsidP="00DD3CD8">
      <w:pPr>
        <w:pStyle w:val="Normaalweb"/>
        <w:shd w:val="clear" w:color="auto" w:fill="FFFFFF"/>
        <w:spacing w:before="0" w:beforeAutospacing="0" w:after="0" w:afterAutospacing="0"/>
        <w:contextualSpacing/>
        <w:rPr>
          <w:rFonts w:ascii="Calibri" w:hAnsi="Calibri" w:cs="Calibri"/>
          <w:sz w:val="22"/>
          <w:szCs w:val="22"/>
        </w:rPr>
      </w:pPr>
      <w:r w:rsidRPr="002A394A">
        <w:rPr>
          <w:rFonts w:ascii="Calibri" w:hAnsi="Calibri" w:cs="Calibri"/>
          <w:sz w:val="22"/>
          <w:szCs w:val="22"/>
        </w:rPr>
        <w:t xml:space="preserve">De provincie Noord-Holland en de gemeenten Beverwijk, Heemskerk en Velsen zien in de resultaten van het onderzoek de bevestiging van hun beleid om </w:t>
      </w:r>
      <w:r>
        <w:rPr>
          <w:rFonts w:ascii="Calibri" w:hAnsi="Calibri" w:cs="Calibri"/>
          <w:sz w:val="22"/>
          <w:szCs w:val="22"/>
        </w:rPr>
        <w:t xml:space="preserve">te werken aan een gezondere leefomgeving van de inwoners in de IJmondregio door </w:t>
      </w:r>
      <w:r w:rsidRPr="002A394A">
        <w:rPr>
          <w:rFonts w:ascii="Calibri" w:hAnsi="Calibri" w:cs="Calibri"/>
          <w:sz w:val="22"/>
          <w:szCs w:val="22"/>
        </w:rPr>
        <w:t xml:space="preserve">de uitstoot </w:t>
      </w:r>
      <w:r>
        <w:rPr>
          <w:rFonts w:ascii="Calibri" w:hAnsi="Calibri" w:cs="Calibri"/>
          <w:sz w:val="22"/>
          <w:szCs w:val="22"/>
        </w:rPr>
        <w:t xml:space="preserve">(emissie) </w:t>
      </w:r>
      <w:r w:rsidRPr="002A394A">
        <w:rPr>
          <w:rFonts w:ascii="Calibri" w:hAnsi="Calibri" w:cs="Calibri"/>
          <w:sz w:val="22"/>
          <w:szCs w:val="22"/>
        </w:rPr>
        <w:t>van stoffen op het terrein van Tata Steel terug te dringen</w:t>
      </w:r>
      <w:r>
        <w:rPr>
          <w:rFonts w:ascii="Calibri" w:hAnsi="Calibri" w:cs="Calibri"/>
          <w:sz w:val="22"/>
          <w:szCs w:val="22"/>
        </w:rPr>
        <w:t>.</w:t>
      </w:r>
      <w:r w:rsidRPr="002A394A">
        <w:rPr>
          <w:rFonts w:ascii="Calibri" w:hAnsi="Calibri" w:cs="Calibri"/>
          <w:sz w:val="22"/>
          <w:szCs w:val="22"/>
        </w:rPr>
        <w:t xml:space="preserve"> </w:t>
      </w:r>
      <w:bookmarkStart w:id="0" w:name="_Hlk93056017"/>
      <w:r w:rsidRPr="002A394A">
        <w:rPr>
          <w:rFonts w:ascii="Calibri" w:hAnsi="Calibri" w:cs="Calibri"/>
          <w:sz w:val="22"/>
          <w:szCs w:val="22"/>
        </w:rPr>
        <w:t>Het</w:t>
      </w:r>
      <w:r w:rsidRPr="002A394A">
        <w:rPr>
          <w:rFonts w:ascii="Calibri" w:hAnsi="Calibri" w:cs="Calibri"/>
          <w:sz w:val="22"/>
          <w:szCs w:val="22"/>
          <w:shd w:val="clear" w:color="auto" w:fill="FFFFFF"/>
        </w:rPr>
        <w:t xml:space="preserve"> </w:t>
      </w:r>
      <w:hyperlink r:id="rId10" w:history="1">
        <w:r w:rsidRPr="002A394A">
          <w:rPr>
            <w:rStyle w:val="Hyperlink"/>
            <w:rFonts w:ascii="Calibri" w:hAnsi="Calibri" w:cs="Calibri"/>
            <w:sz w:val="22"/>
            <w:szCs w:val="22"/>
            <w:shd w:val="clear" w:color="auto" w:fill="FFFFFF"/>
          </w:rPr>
          <w:t>Programma Tata Steel 2020-2050: Samenwerken aan een gezondere en veilige IJmond</w:t>
        </w:r>
      </w:hyperlink>
      <w:r w:rsidRPr="002A394A">
        <w:rPr>
          <w:rFonts w:ascii="Calibri" w:hAnsi="Calibri" w:cs="Calibri"/>
          <w:sz w:val="22"/>
          <w:szCs w:val="22"/>
          <w:shd w:val="clear" w:color="auto" w:fill="FFFFFF"/>
        </w:rPr>
        <w:t xml:space="preserve"> </w:t>
      </w:r>
      <w:r>
        <w:rPr>
          <w:rFonts w:ascii="Calibri" w:hAnsi="Calibri" w:cs="Calibri"/>
          <w:sz w:val="22"/>
          <w:szCs w:val="22"/>
          <w:shd w:val="clear" w:color="auto" w:fill="FFFFFF"/>
        </w:rPr>
        <w:t>van</w:t>
      </w:r>
      <w:r w:rsidRPr="002A394A">
        <w:rPr>
          <w:rFonts w:ascii="Calibri" w:hAnsi="Calibri" w:cs="Calibri"/>
          <w:sz w:val="22"/>
          <w:szCs w:val="22"/>
          <w:shd w:val="clear" w:color="auto" w:fill="FFFFFF"/>
        </w:rPr>
        <w:t xml:space="preserve"> de provincie Noord-Holland, de gemeente Beverwijk, de gemeente Heemskerk en de gemeente Velsen </w:t>
      </w:r>
      <w:r>
        <w:rPr>
          <w:rFonts w:ascii="Calibri" w:hAnsi="Calibri" w:cs="Calibri"/>
          <w:sz w:val="22"/>
          <w:szCs w:val="22"/>
          <w:shd w:val="clear" w:color="auto" w:fill="FFFFFF"/>
        </w:rPr>
        <w:t xml:space="preserve">bevat </w:t>
      </w:r>
      <w:r w:rsidRPr="002A394A">
        <w:rPr>
          <w:rFonts w:ascii="Calibri" w:hAnsi="Calibri" w:cs="Calibri"/>
          <w:sz w:val="22"/>
          <w:szCs w:val="22"/>
        </w:rPr>
        <w:t>een samenhangend pakket van bestaande en nieuwe maatregelen</w:t>
      </w:r>
      <w:r>
        <w:rPr>
          <w:rFonts w:ascii="Calibri" w:hAnsi="Calibri" w:cs="Calibri"/>
          <w:sz w:val="22"/>
          <w:szCs w:val="22"/>
        </w:rPr>
        <w:t xml:space="preserve"> om door middel van een brede aanpak te werken aan </w:t>
      </w:r>
      <w:r w:rsidRPr="002A394A">
        <w:rPr>
          <w:rFonts w:ascii="Calibri" w:hAnsi="Calibri" w:cs="Calibri"/>
          <w:sz w:val="22"/>
          <w:szCs w:val="22"/>
        </w:rPr>
        <w:t>een gezondere en veilige leefomgeving in de IJmond.</w:t>
      </w:r>
    </w:p>
    <w:bookmarkEnd w:id="0"/>
    <w:p w14:paraId="6B907DC3" w14:textId="77777777" w:rsidR="00DD3CD8" w:rsidRPr="00CE41E0" w:rsidRDefault="00DD3CD8" w:rsidP="00DD3CD8">
      <w:pPr>
        <w:pStyle w:val="Normaalweb"/>
        <w:shd w:val="clear" w:color="auto" w:fill="FFFFFF"/>
        <w:spacing w:before="0" w:beforeAutospacing="0" w:after="0" w:afterAutospacing="0"/>
        <w:contextualSpacing/>
        <w:rPr>
          <w:rFonts w:asciiTheme="minorHAnsi" w:hAnsiTheme="minorHAnsi" w:cstheme="minorHAnsi"/>
          <w:sz w:val="22"/>
          <w:szCs w:val="22"/>
          <w:shd w:val="clear" w:color="auto" w:fill="FFFFFF"/>
        </w:rPr>
      </w:pPr>
    </w:p>
    <w:p w14:paraId="2135977B" w14:textId="77777777" w:rsidR="00DD3CD8" w:rsidRDefault="00DD3CD8" w:rsidP="00DD3CD8">
      <w:pPr>
        <w:spacing w:after="0"/>
        <w:contextualSpacing/>
        <w:rPr>
          <w:szCs w:val="19"/>
        </w:rPr>
      </w:pPr>
      <w:r w:rsidRPr="00BC562E">
        <w:lastRenderedPageBreak/>
        <w:t xml:space="preserve">De analyses van het RIVM geven niet genoeg informatie over de precieze bijdragen van de verschillende bronnen op het terrein van Tata Steel en andere bronnen aan de PAK en metalen in de stofdeeltjes. </w:t>
      </w:r>
      <w:r w:rsidRPr="00BC562E">
        <w:rPr>
          <w:szCs w:val="19"/>
        </w:rPr>
        <w:t xml:space="preserve">Uit het rapport blijkt dat de berekende concentraties van metalen en PAK, die zijn gebaseerd op Milieuverslagen en Emissieregistratie veel lager zijn dan de </w:t>
      </w:r>
      <w:r>
        <w:rPr>
          <w:szCs w:val="19"/>
        </w:rPr>
        <w:t>gemeten</w:t>
      </w:r>
      <w:r w:rsidRPr="00BC562E">
        <w:rPr>
          <w:szCs w:val="19"/>
        </w:rPr>
        <w:t xml:space="preserve"> concentraties in het luchtmeet</w:t>
      </w:r>
      <w:r>
        <w:rPr>
          <w:szCs w:val="19"/>
        </w:rPr>
        <w:t>net</w:t>
      </w:r>
      <w:r w:rsidRPr="00BC562E">
        <w:rPr>
          <w:szCs w:val="19"/>
        </w:rPr>
        <w:t xml:space="preserve">. Voor </w:t>
      </w:r>
      <w:r w:rsidRPr="00BC562E">
        <w:t>bepaalde metalen zoals koper loopt de onderschatting van de berekende concentratiebijdrage op tot een factor 50 en voor PAK zelfs tot een factor 1000. Eén van de mogelijke oorzaken is dat niet alle uitstoot volgens de wet hoeft te worden geregistreerd.</w:t>
      </w:r>
    </w:p>
    <w:p w14:paraId="2001040E" w14:textId="77777777" w:rsidR="00DD3CD8" w:rsidRDefault="00DD3CD8" w:rsidP="00DD3CD8">
      <w:pPr>
        <w:spacing w:after="0"/>
        <w:contextualSpacing/>
      </w:pPr>
    </w:p>
    <w:p w14:paraId="620553AB" w14:textId="77777777" w:rsidR="00DD3CD8" w:rsidRPr="007C6998" w:rsidRDefault="00DD3CD8" w:rsidP="00DD3CD8">
      <w:pPr>
        <w:spacing w:after="0"/>
        <w:contextualSpacing/>
        <w:rPr>
          <w:b/>
          <w:bCs/>
        </w:rPr>
      </w:pPr>
      <w:r w:rsidRPr="007C6998">
        <w:rPr>
          <w:b/>
          <w:bCs/>
        </w:rPr>
        <w:t>Luchtmeetnetwerk</w:t>
      </w:r>
      <w:r>
        <w:rPr>
          <w:b/>
          <w:bCs/>
        </w:rPr>
        <w:t xml:space="preserve"> </w:t>
      </w:r>
      <w:r w:rsidRPr="007C6998">
        <w:rPr>
          <w:b/>
          <w:bCs/>
        </w:rPr>
        <w:t>betrouwbaar</w:t>
      </w:r>
    </w:p>
    <w:p w14:paraId="0167A503" w14:textId="77777777" w:rsidR="00DD3CD8" w:rsidRPr="005D2A6E" w:rsidRDefault="00DD3CD8" w:rsidP="00DD3CD8">
      <w:pPr>
        <w:spacing w:after="0"/>
        <w:contextualSpacing/>
      </w:pPr>
      <w:r>
        <w:t xml:space="preserve">De provincie en gemeenten constateren dat de uitkomsten van het onderzoek geen nieuwe inzichten geven in de effecten van uitstoot van fijn stof en grove metalen op de gezondheidssituatie. </w:t>
      </w:r>
      <w:r w:rsidRPr="005D2A6E">
        <w:t>Op basis van</w:t>
      </w:r>
      <w:r>
        <w:t xml:space="preserve"> het</w:t>
      </w:r>
      <w:r w:rsidRPr="005D2A6E">
        <w:t xml:space="preserve"> luchtmeetnet en </w:t>
      </w:r>
      <w:r>
        <w:t>het</w:t>
      </w:r>
      <w:r w:rsidRPr="005D2A6E">
        <w:t xml:space="preserve"> RIVM</w:t>
      </w:r>
      <w:r>
        <w:t>-</w:t>
      </w:r>
      <w:r w:rsidRPr="005D2A6E">
        <w:t xml:space="preserve">rapport </w:t>
      </w:r>
      <w:r>
        <w:t xml:space="preserve">over stofdepositie van september 2021 </w:t>
      </w:r>
      <w:r w:rsidRPr="005D2A6E">
        <w:t xml:space="preserve">is bekend welke stoffen in de lucht </w:t>
      </w:r>
      <w:r>
        <w:t>en in de stofdepositie</w:t>
      </w:r>
      <w:r w:rsidRPr="005D2A6E">
        <w:t xml:space="preserve"> zitten. Het </w:t>
      </w:r>
      <w:r w:rsidRPr="005D2A6E">
        <w:rPr>
          <w:szCs w:val="19"/>
        </w:rPr>
        <w:t xml:space="preserve">geconstateerde verschil van de berekende bijdragen van Tata Steel aan de concentraties </w:t>
      </w:r>
      <w:r>
        <w:rPr>
          <w:szCs w:val="19"/>
        </w:rPr>
        <w:t xml:space="preserve">van een aantal </w:t>
      </w:r>
      <w:r w:rsidRPr="005D2A6E">
        <w:rPr>
          <w:szCs w:val="19"/>
        </w:rPr>
        <w:t xml:space="preserve">metalen en PAK </w:t>
      </w:r>
      <w:r>
        <w:rPr>
          <w:szCs w:val="19"/>
        </w:rPr>
        <w:t xml:space="preserve">in de lucht </w:t>
      </w:r>
      <w:r w:rsidRPr="005D2A6E">
        <w:rPr>
          <w:szCs w:val="19"/>
        </w:rPr>
        <w:t>heeft geen consequenties voor de eerdere gezondheidskundige analyses in de IJmond. Deze zijn namelijk gebaseerd op luchtkwaliteitsmetingen</w:t>
      </w:r>
      <w:r>
        <w:rPr>
          <w:szCs w:val="19"/>
        </w:rPr>
        <w:t xml:space="preserve"> en niet op de milieuverslagen</w:t>
      </w:r>
      <w:r w:rsidRPr="005D2A6E">
        <w:rPr>
          <w:szCs w:val="19"/>
        </w:rPr>
        <w:t>.  De waarden die al jarenlang worden gemeten via het luchtmeetnet zijn betrouwbaar. Met andere woorden, het is niet zo dat nu concentraties metalen of PAK in de lucht worden aangetroffen die eerder over het hoofd zijn gezien.</w:t>
      </w:r>
    </w:p>
    <w:p w14:paraId="0032080F" w14:textId="77777777" w:rsidR="00DD3CD8" w:rsidRDefault="00DD3CD8" w:rsidP="00DD3CD8">
      <w:pPr>
        <w:spacing w:after="0"/>
        <w:contextualSpacing/>
        <w:rPr>
          <w:rFonts w:ascii="Calibri" w:hAnsi="Calibri" w:cs="Calibri"/>
        </w:rPr>
      </w:pPr>
    </w:p>
    <w:p w14:paraId="1A6BE21F" w14:textId="77777777" w:rsidR="00DD3CD8" w:rsidRPr="002C4A4B" w:rsidRDefault="00DD3CD8" w:rsidP="00DD3CD8">
      <w:pPr>
        <w:spacing w:after="0"/>
        <w:contextualSpacing/>
        <w:rPr>
          <w:rFonts w:ascii="Calibri" w:hAnsi="Calibri" w:cs="Calibri"/>
          <w:b/>
          <w:bCs/>
        </w:rPr>
      </w:pPr>
      <w:r w:rsidRPr="002C4A4B">
        <w:rPr>
          <w:rFonts w:ascii="Calibri" w:hAnsi="Calibri" w:cs="Calibri"/>
          <w:b/>
          <w:bCs/>
        </w:rPr>
        <w:t>Aanbevelingen</w:t>
      </w:r>
    </w:p>
    <w:p w14:paraId="37CE86DB" w14:textId="77777777" w:rsidR="00DD3CD8" w:rsidRDefault="00DD3CD8" w:rsidP="00DD3CD8">
      <w:pPr>
        <w:spacing w:after="0"/>
        <w:contextualSpacing/>
        <w:rPr>
          <w:szCs w:val="19"/>
        </w:rPr>
      </w:pPr>
      <w:r w:rsidRPr="002A09B8">
        <w:rPr>
          <w:szCs w:val="19"/>
        </w:rPr>
        <w:t>Het RIVM doet in het rapport aanbevelingen d</w:t>
      </w:r>
      <w:r>
        <w:rPr>
          <w:szCs w:val="19"/>
        </w:rPr>
        <w:t>ie</w:t>
      </w:r>
      <w:r w:rsidRPr="002A09B8">
        <w:rPr>
          <w:szCs w:val="19"/>
        </w:rPr>
        <w:t xml:space="preserve"> er voor een belangrijk deel op </w:t>
      </w:r>
      <w:r>
        <w:rPr>
          <w:szCs w:val="19"/>
        </w:rPr>
        <w:t>zijn</w:t>
      </w:r>
      <w:r w:rsidRPr="002A09B8">
        <w:rPr>
          <w:szCs w:val="19"/>
        </w:rPr>
        <w:t xml:space="preserve"> gericht om de bijdragen van verschillende bronnen aan stofdepositie en stoffen in de lucht preciezer in kaart te brengen, als de wens bestaat om daar beter inzicht in te krijgen</w:t>
      </w:r>
      <w:r>
        <w:rPr>
          <w:szCs w:val="19"/>
        </w:rPr>
        <w:t xml:space="preserve">. </w:t>
      </w:r>
    </w:p>
    <w:p w14:paraId="0918477E" w14:textId="77A3556B" w:rsidR="00DD3CD8" w:rsidRDefault="00DD3CD8" w:rsidP="00DD3CD8">
      <w:pPr>
        <w:spacing w:after="0"/>
        <w:contextualSpacing/>
        <w:rPr>
          <w:szCs w:val="19"/>
        </w:rPr>
      </w:pPr>
      <w:r>
        <w:t xml:space="preserve">Gedeputeerde Leefbaarheid, Gezondheid en Milieu Jeroen Olthof: “Ik vind het belangrijk dat er daadwerkelijke maatregelen worden genomen voor een gezondere leefomgeving van de inwoners in de IJmondregio. </w:t>
      </w:r>
      <w:r>
        <w:rPr>
          <w:szCs w:val="19"/>
        </w:rPr>
        <w:t xml:space="preserve">Het RIVM kan in het rapport niet aangeven wat de precieze bijdragen van bronnen stofuitstoot zijn, maar duidelijk is dat een belangrijk deel van Tata Steel afkomstig is. De vraag die wij in de komende periode moeten beantwoorden is in hoeverre extra kennis over bronnen nog nodig is voor het nemen van maatregelen om emissies te verminderen. </w:t>
      </w:r>
      <w:r>
        <w:t>De provincie en gemeenten Beverwijk, Velsen en Heemskerk stellen dit ook op landelijk niveau aan de orde. Een belangrijk onderdeel is de manier waarop emissies worden geregistreerd.”</w:t>
      </w:r>
    </w:p>
    <w:p w14:paraId="037B6EA4" w14:textId="77777777" w:rsidR="00DD3CD8" w:rsidRDefault="00DD3CD8" w:rsidP="00DD3CD8">
      <w:pPr>
        <w:spacing w:after="0"/>
        <w:contextualSpacing/>
      </w:pPr>
    </w:p>
    <w:p w14:paraId="31503018" w14:textId="77777777" w:rsidR="00DD3CD8" w:rsidRPr="002A0266" w:rsidRDefault="00DD3CD8" w:rsidP="00DD3CD8">
      <w:pPr>
        <w:spacing w:after="0"/>
        <w:contextualSpacing/>
        <w:rPr>
          <w:b/>
          <w:bCs/>
        </w:rPr>
      </w:pPr>
      <w:r w:rsidRPr="002A0266">
        <w:rPr>
          <w:b/>
          <w:bCs/>
        </w:rPr>
        <w:t>Vervolgstappen</w:t>
      </w:r>
    </w:p>
    <w:p w14:paraId="6C51CA21" w14:textId="77777777" w:rsidR="00DD3CD8" w:rsidRDefault="00DD3CD8" w:rsidP="00DD3CD8">
      <w:pPr>
        <w:spacing w:after="0"/>
        <w:contextualSpacing/>
      </w:pPr>
      <w:r>
        <w:t>De provincie Noord-Holland en de IJmondgemeenten gaan met de Omgevingsdiensten in gesprek met het ministerie van I&amp;W over het huidige wettelijke stelsel voor de registratie van emissies. Tata Steel voldoet aan de wettelijke eisen voor emissieregistratie, maar daarmee is niet alle emissie goed in beeld. Enkele andere bedrijven op het terrein van Tata Steel zijn niet verplicht hun emissie te registreren.</w:t>
      </w:r>
    </w:p>
    <w:p w14:paraId="18C443C9" w14:textId="77777777" w:rsidR="00DD3CD8" w:rsidRDefault="00DD3CD8" w:rsidP="00DD3CD8">
      <w:pPr>
        <w:spacing w:after="0" w:line="274" w:lineRule="auto"/>
        <w:rPr>
          <w:szCs w:val="19"/>
        </w:rPr>
      </w:pPr>
      <w:r>
        <w:rPr>
          <w:szCs w:val="19"/>
        </w:rPr>
        <w:t>De provincie en gemeenten zijn al in gesprek met</w:t>
      </w:r>
      <w:r w:rsidRPr="00EE3153">
        <w:rPr>
          <w:szCs w:val="19"/>
        </w:rPr>
        <w:t xml:space="preserve"> Tata Steel dat </w:t>
      </w:r>
      <w:r>
        <w:rPr>
          <w:szCs w:val="19"/>
        </w:rPr>
        <w:t>het bedrijf zelf de effecten</w:t>
      </w:r>
      <w:r w:rsidRPr="00EE3153">
        <w:rPr>
          <w:szCs w:val="19"/>
        </w:rPr>
        <w:t xml:space="preserve"> van maatregelen die </w:t>
      </w:r>
      <w:r>
        <w:rPr>
          <w:szCs w:val="19"/>
        </w:rPr>
        <w:t xml:space="preserve">het </w:t>
      </w:r>
      <w:r w:rsidRPr="00EE3153">
        <w:rPr>
          <w:szCs w:val="19"/>
        </w:rPr>
        <w:t>uitvoert, in het bijzonder die van de Roadmap+</w:t>
      </w:r>
      <w:r>
        <w:rPr>
          <w:szCs w:val="19"/>
        </w:rPr>
        <w:t>, goed monitort en in beeld brengt</w:t>
      </w:r>
      <w:r w:rsidRPr="00EE3153">
        <w:rPr>
          <w:szCs w:val="19"/>
        </w:rPr>
        <w:t>.</w:t>
      </w:r>
    </w:p>
    <w:p w14:paraId="3C6929CC" w14:textId="77777777" w:rsidR="00DD3CD8" w:rsidRPr="00155395" w:rsidRDefault="00DD3CD8" w:rsidP="00DD3CD8">
      <w:pPr>
        <w:spacing w:after="0" w:line="274" w:lineRule="auto"/>
        <w:contextualSpacing/>
      </w:pPr>
      <w:r>
        <w:rPr>
          <w:szCs w:val="19"/>
        </w:rPr>
        <w:t>Een vervolgstap is dat h</w:t>
      </w:r>
      <w:r w:rsidRPr="002A09B8">
        <w:rPr>
          <w:szCs w:val="19"/>
        </w:rPr>
        <w:t xml:space="preserve">et luchtmeetnet in de IJmond </w:t>
      </w:r>
      <w:r>
        <w:rPr>
          <w:szCs w:val="19"/>
        </w:rPr>
        <w:t xml:space="preserve">wordt </w:t>
      </w:r>
      <w:r w:rsidRPr="002A09B8">
        <w:rPr>
          <w:szCs w:val="19"/>
        </w:rPr>
        <w:t>geëvalueerd.</w:t>
      </w:r>
      <w:r>
        <w:rPr>
          <w:szCs w:val="19"/>
        </w:rPr>
        <w:t xml:space="preserve"> </w:t>
      </w:r>
      <w:r>
        <w:t>In</w:t>
      </w:r>
      <w:r w:rsidRPr="00155395">
        <w:t xml:space="preserve"> het RIVM onderzoek van april 2021 </w:t>
      </w:r>
      <w:r>
        <w:t xml:space="preserve">werd </w:t>
      </w:r>
      <w:r w:rsidRPr="00155395">
        <w:t xml:space="preserve">geconstateerd dat jaargemiddeld de luchtkwaliteit in de IJmond voldoet aan de geldende wettelijke normen, maar dat dit niet automatisch betekent dat er ook sprake is van een gezonde leefomgeving. </w:t>
      </w:r>
      <w:r>
        <w:t xml:space="preserve">In de evaluatie van het </w:t>
      </w:r>
      <w:r>
        <w:lastRenderedPageBreak/>
        <w:t xml:space="preserve">luchtmeetnet wordt de </w:t>
      </w:r>
      <w:r w:rsidRPr="00155395">
        <w:t xml:space="preserve">aanbeveling van het RIVM </w:t>
      </w:r>
      <w:r>
        <w:t>meegenomen om</w:t>
      </w:r>
      <w:r w:rsidRPr="00155395">
        <w:t xml:space="preserve"> (dag)pieken, bijvoorbeeld door incidenten</w:t>
      </w:r>
      <w:r>
        <w:t xml:space="preserve">, </w:t>
      </w:r>
      <w:r w:rsidRPr="00155395">
        <w:t xml:space="preserve">beter in beeld </w:t>
      </w:r>
      <w:r>
        <w:t xml:space="preserve">te </w:t>
      </w:r>
      <w:r w:rsidRPr="00155395">
        <w:t>brengen</w:t>
      </w:r>
      <w:r>
        <w:t>.</w:t>
      </w:r>
    </w:p>
    <w:p w14:paraId="29753E4B" w14:textId="77777777" w:rsidR="00DD3CD8" w:rsidRDefault="00DD3CD8" w:rsidP="00DD3CD8">
      <w:pPr>
        <w:spacing w:after="0" w:line="274" w:lineRule="auto"/>
        <w:contextualSpacing/>
      </w:pPr>
    </w:p>
    <w:p w14:paraId="11E38C28" w14:textId="77777777" w:rsidR="00DD3CD8" w:rsidRDefault="00DD3CD8" w:rsidP="00DD3CD8">
      <w:pPr>
        <w:spacing w:after="0"/>
        <w:contextualSpacing/>
      </w:pPr>
      <w:r>
        <w:t>Link: brief van GS aan PS over het RIVM-rapport</w:t>
      </w:r>
    </w:p>
    <w:p w14:paraId="618483E4" w14:textId="77777777" w:rsidR="00DD3CD8" w:rsidRDefault="00DD3CD8" w:rsidP="00DD3CD8">
      <w:pPr>
        <w:spacing w:after="0"/>
        <w:contextualSpacing/>
      </w:pPr>
    </w:p>
    <w:p w14:paraId="33C4A5DC" w14:textId="77777777" w:rsidR="00DD3CD8" w:rsidRDefault="00DD3CD8" w:rsidP="00DD3CD8">
      <w:pPr>
        <w:spacing w:after="0"/>
        <w:contextualSpacing/>
      </w:pPr>
      <w:r>
        <w:t>Link: RIVM: persbericht</w:t>
      </w:r>
    </w:p>
    <w:p w14:paraId="1A1BAF35" w14:textId="77777777" w:rsidR="00DD3CD8" w:rsidRDefault="00DD3CD8" w:rsidP="00DD3CD8">
      <w:pPr>
        <w:spacing w:after="0"/>
        <w:contextualSpacing/>
      </w:pPr>
      <w:r>
        <w:t>Link: RIVM,  ‘Onderzoek naar de herkomst van neergedaald stof en stoffen in de lucht in de IJmondregio’</w:t>
      </w:r>
    </w:p>
    <w:p w14:paraId="331D4644" w14:textId="77777777" w:rsidR="00DD3CD8" w:rsidRDefault="00DD3CD8" w:rsidP="00DD3CD8">
      <w:pPr>
        <w:spacing w:after="0"/>
        <w:contextualSpacing/>
      </w:pPr>
    </w:p>
    <w:p w14:paraId="051D7985" w14:textId="77777777" w:rsidR="00DD3CD8" w:rsidRDefault="00DD3CD8" w:rsidP="00DD3CD8">
      <w:pPr>
        <w:spacing w:after="0"/>
        <w:contextualSpacing/>
      </w:pPr>
      <w:r>
        <w:t>Link: brief GS aan staatssecretaris</w:t>
      </w:r>
    </w:p>
    <w:p w14:paraId="56CB9C7C" w14:textId="77777777" w:rsidR="00DD3CD8" w:rsidRDefault="00DD3CD8" w:rsidP="00DD3CD8">
      <w:pPr>
        <w:spacing w:after="0"/>
        <w:contextualSpacing/>
      </w:pPr>
    </w:p>
    <w:p w14:paraId="5C3F3196" w14:textId="77777777" w:rsidR="00DD3CD8" w:rsidRPr="005069D5" w:rsidRDefault="00DD3CD8" w:rsidP="00DD3CD8">
      <w:pPr>
        <w:spacing w:after="0"/>
        <w:contextualSpacing/>
        <w:rPr>
          <w:rFonts w:asciiTheme="minorHAnsi" w:hAnsiTheme="minorHAnsi" w:cstheme="minorHAnsi"/>
          <w:b/>
          <w:bCs/>
          <w:sz w:val="22"/>
          <w:szCs w:val="22"/>
        </w:rPr>
      </w:pPr>
      <w:r w:rsidRPr="005069D5">
        <w:rPr>
          <w:rFonts w:asciiTheme="minorHAnsi" w:hAnsiTheme="minorHAnsi" w:cstheme="minorHAnsi"/>
          <w:b/>
          <w:bCs/>
          <w:sz w:val="22"/>
          <w:szCs w:val="22"/>
        </w:rPr>
        <w:t>Webinar</w:t>
      </w:r>
    </w:p>
    <w:p w14:paraId="7F5E40F3" w14:textId="77777777" w:rsidR="00DD3CD8" w:rsidRPr="005069D5" w:rsidRDefault="00DD3CD8" w:rsidP="00DD3CD8">
      <w:pPr>
        <w:spacing w:after="0"/>
        <w:contextualSpacing/>
        <w:rPr>
          <w:rFonts w:asciiTheme="minorHAnsi" w:hAnsiTheme="minorHAnsi" w:cstheme="minorHAnsi"/>
          <w:sz w:val="22"/>
          <w:szCs w:val="22"/>
        </w:rPr>
      </w:pPr>
      <w:r w:rsidRPr="005069D5">
        <w:rPr>
          <w:rFonts w:asciiTheme="minorHAnsi" w:hAnsiTheme="minorHAnsi" w:cstheme="minorHAnsi"/>
          <w:color w:val="4A4A4A"/>
          <w:sz w:val="22"/>
          <w:szCs w:val="22"/>
          <w:shd w:val="clear" w:color="auto" w:fill="FFFFFF"/>
        </w:rPr>
        <w:t xml:space="preserve">De provincie Noord-Holland en de gemeenten Velsen, Beverwijk en Heemskerk organiseren op donderdag 2 september een webinar voor inwoners en andere geïnteresseerden. Het RIVM licht hier de resultaten toe en er is gelegenheid om vragen te stellen. U kunt </w:t>
      </w:r>
      <w:r>
        <w:rPr>
          <w:rFonts w:cstheme="minorHAnsi"/>
          <w:color w:val="4A4A4A"/>
          <w:shd w:val="clear" w:color="auto" w:fill="FFFFFF"/>
        </w:rPr>
        <w:t xml:space="preserve">vrijdag 21 januari </w:t>
      </w:r>
      <w:r w:rsidRPr="005069D5">
        <w:rPr>
          <w:rFonts w:asciiTheme="minorHAnsi" w:hAnsiTheme="minorHAnsi" w:cstheme="minorHAnsi"/>
          <w:color w:val="4A4A4A"/>
          <w:sz w:val="22"/>
          <w:szCs w:val="22"/>
          <w:shd w:val="clear" w:color="auto" w:fill="FFFFFF"/>
        </w:rPr>
        <w:t>vanaf 19.30 uur</w:t>
      </w:r>
      <w:r>
        <w:rPr>
          <w:rFonts w:cstheme="minorHAnsi"/>
          <w:color w:val="4A4A4A"/>
          <w:shd w:val="clear" w:color="auto" w:fill="FFFFFF"/>
        </w:rPr>
        <w:t xml:space="preserve"> het webinar online volgen. [link] </w:t>
      </w:r>
    </w:p>
    <w:p w14:paraId="5DEE94F9" w14:textId="77777777" w:rsidR="00DD3CD8" w:rsidRDefault="00DD3CD8" w:rsidP="00DD3CD8">
      <w:pPr>
        <w:spacing w:after="0"/>
        <w:contextualSpacing/>
      </w:pPr>
    </w:p>
    <w:p w14:paraId="24D60779" w14:textId="77777777" w:rsidR="00DD3CD8" w:rsidRPr="00C72297" w:rsidRDefault="00DD3CD8" w:rsidP="00DD3CD8">
      <w:pPr>
        <w:spacing w:after="0"/>
        <w:contextualSpacing/>
        <w:rPr>
          <w:b/>
          <w:bCs/>
        </w:rPr>
      </w:pPr>
      <w:r w:rsidRPr="00C72297">
        <w:rPr>
          <w:b/>
          <w:bCs/>
        </w:rPr>
        <w:t>Programma Tata Steel 2020-2025: Samenwerken aan een gezondere en veilige IJmond</w:t>
      </w:r>
    </w:p>
    <w:p w14:paraId="41E97FD4" w14:textId="77777777" w:rsidR="00DD3CD8" w:rsidRPr="00CE41E0" w:rsidRDefault="00DD3CD8" w:rsidP="00DD3CD8">
      <w:pPr>
        <w:pStyle w:val="Normaalweb"/>
        <w:shd w:val="clear" w:color="auto" w:fill="FFFFFF"/>
        <w:spacing w:before="0" w:beforeAutospacing="0" w:after="0" w:afterAutospacing="0"/>
        <w:contextualSpacing/>
        <w:rPr>
          <w:rFonts w:asciiTheme="minorHAnsi" w:hAnsiTheme="minorHAnsi" w:cstheme="minorHAnsi"/>
          <w:sz w:val="22"/>
          <w:szCs w:val="22"/>
        </w:rPr>
      </w:pPr>
      <w:r w:rsidRPr="002A394A">
        <w:rPr>
          <w:rFonts w:ascii="Calibri" w:hAnsi="Calibri" w:cs="Calibri"/>
          <w:sz w:val="22"/>
          <w:szCs w:val="22"/>
        </w:rPr>
        <w:t>Het</w:t>
      </w:r>
      <w:r w:rsidRPr="002A394A">
        <w:rPr>
          <w:rFonts w:ascii="Calibri" w:hAnsi="Calibri" w:cs="Calibri"/>
          <w:sz w:val="22"/>
          <w:szCs w:val="22"/>
          <w:shd w:val="clear" w:color="auto" w:fill="FFFFFF"/>
        </w:rPr>
        <w:t xml:space="preserve"> </w:t>
      </w:r>
      <w:hyperlink r:id="rId11" w:history="1">
        <w:r w:rsidRPr="002A394A">
          <w:rPr>
            <w:rStyle w:val="Hyperlink"/>
            <w:rFonts w:ascii="Calibri" w:hAnsi="Calibri" w:cs="Calibri"/>
            <w:sz w:val="22"/>
            <w:szCs w:val="22"/>
            <w:shd w:val="clear" w:color="auto" w:fill="FFFFFF"/>
          </w:rPr>
          <w:t>Programma Tata Steel 2020-2050: Samenwerken aan een gezondere en veilige IJmond</w:t>
        </w:r>
      </w:hyperlink>
      <w:r w:rsidRPr="002A394A">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is door </w:t>
      </w:r>
      <w:r w:rsidRPr="002A394A">
        <w:rPr>
          <w:rFonts w:ascii="Calibri" w:hAnsi="Calibri" w:cs="Calibri"/>
          <w:sz w:val="22"/>
          <w:szCs w:val="22"/>
          <w:shd w:val="clear" w:color="auto" w:fill="FFFFFF"/>
        </w:rPr>
        <w:t xml:space="preserve">de provincie Noord-Holland, de gemeente Beverwijk, de gemeente Heemskerk en de gemeente Velsen </w:t>
      </w:r>
      <w:r>
        <w:rPr>
          <w:rFonts w:ascii="Calibri" w:hAnsi="Calibri" w:cs="Calibri"/>
          <w:sz w:val="22"/>
          <w:szCs w:val="22"/>
          <w:shd w:val="clear" w:color="auto" w:fill="FFFFFF"/>
        </w:rPr>
        <w:t>gezamenlijk opgesteld.</w:t>
      </w:r>
      <w:r w:rsidRPr="00196352">
        <w:rPr>
          <w:rFonts w:ascii="Lucida Sans" w:hAnsi="Lucida Sans" w:cs="Arial"/>
          <w:sz w:val="19"/>
          <w:szCs w:val="19"/>
        </w:rPr>
        <w:t xml:space="preserve"> </w:t>
      </w:r>
      <w:r w:rsidRPr="00EA4AA0">
        <w:rPr>
          <w:rFonts w:ascii="Lucida Sans" w:hAnsi="Lucida Sans" w:cs="Arial"/>
          <w:sz w:val="19"/>
          <w:szCs w:val="19"/>
        </w:rPr>
        <w:t xml:space="preserve">Het bestaat uit een samenhangend pakket van bestaande en nieuwe maatregelen, zowel voor de korte (periode 2020-2022) als voor de lange(re) termijn (2050). Voor een gezondere en veilige leefomgeving in de </w:t>
      </w:r>
      <w:r w:rsidRPr="00CE41E0">
        <w:rPr>
          <w:rFonts w:asciiTheme="minorHAnsi" w:hAnsiTheme="minorHAnsi" w:cstheme="minorHAnsi"/>
          <w:sz w:val="22"/>
          <w:szCs w:val="22"/>
        </w:rPr>
        <w:t xml:space="preserve">IJmond is een brede aanpak nodig. Het programma </w:t>
      </w:r>
      <w:r>
        <w:rPr>
          <w:rFonts w:asciiTheme="minorHAnsi" w:hAnsiTheme="minorHAnsi" w:cstheme="minorHAnsi"/>
          <w:sz w:val="22"/>
          <w:szCs w:val="22"/>
        </w:rPr>
        <w:t>houdt onder andere in</w:t>
      </w:r>
      <w:r w:rsidRPr="00CE41E0">
        <w:rPr>
          <w:rFonts w:asciiTheme="minorHAnsi" w:hAnsiTheme="minorHAnsi" w:cstheme="minorHAnsi"/>
          <w:sz w:val="22"/>
          <w:szCs w:val="22"/>
        </w:rPr>
        <w:t>: meer en intensiever toezicht, aangescherpte vergunningen, continu onderzoek naar de gezondheid en de leefomgeving, betere communicatie met de omwonenden en samenwerking tussen de verschillende overheden. En op de langere termijn de transitie naar een innovatieve en duurzame staalproductie. De overgang van het gebruik van fossiele brandstoffen naar schoon waterstof speelt daarbij een belangrijke rol.</w:t>
      </w:r>
    </w:p>
    <w:p w14:paraId="35D9BDCF" w14:textId="77777777" w:rsidR="00DD3CD8" w:rsidRDefault="00DD3CD8" w:rsidP="00DD3CD8">
      <w:pPr>
        <w:spacing w:after="0"/>
        <w:contextualSpacing/>
      </w:pPr>
    </w:p>
    <w:p w14:paraId="7D538736" w14:textId="77777777" w:rsidR="00DD3CD8" w:rsidRDefault="00DD3CD8" w:rsidP="00DD3CD8">
      <w:pPr>
        <w:spacing w:after="0"/>
        <w:contextualSpacing/>
      </w:pPr>
    </w:p>
    <w:p w14:paraId="1F1D30A0" w14:textId="3DDF2E9C" w:rsidR="008B5D0B" w:rsidRDefault="008B5D0B" w:rsidP="00850449">
      <w:pPr>
        <w:pStyle w:val="Normaalweb"/>
        <w:shd w:val="clear" w:color="auto" w:fill="FFFFFF"/>
        <w:spacing w:before="0" w:beforeAutospacing="0" w:after="0" w:afterAutospacing="0" w:line="280" w:lineRule="exact"/>
        <w:rPr>
          <w:rFonts w:asciiTheme="minorHAnsi" w:hAnsiTheme="minorHAnsi" w:cstheme="minorHAnsi"/>
          <w:color w:val="000000"/>
          <w:sz w:val="22"/>
          <w:szCs w:val="22"/>
        </w:rPr>
      </w:pPr>
    </w:p>
    <w:p w14:paraId="360BF143" w14:textId="77777777" w:rsidR="008B5D0B" w:rsidRDefault="008B5D0B" w:rsidP="00850449">
      <w:pPr>
        <w:pStyle w:val="Normaalweb"/>
        <w:shd w:val="clear" w:color="auto" w:fill="FFFFFF"/>
        <w:spacing w:before="0" w:beforeAutospacing="0" w:after="0" w:afterAutospacing="0" w:line="280" w:lineRule="exact"/>
        <w:rPr>
          <w:rFonts w:asciiTheme="minorHAnsi" w:hAnsiTheme="minorHAnsi" w:cstheme="minorHAnsi"/>
          <w:color w:val="000000"/>
          <w:sz w:val="22"/>
          <w:szCs w:val="22"/>
        </w:rPr>
      </w:pPr>
    </w:p>
    <w:p w14:paraId="573486A8" w14:textId="43F057A7" w:rsidR="00A565A1" w:rsidRPr="00850449" w:rsidRDefault="00A6354B" w:rsidP="00850449">
      <w:pPr>
        <w:pStyle w:val="Normaalweb"/>
        <w:shd w:val="clear" w:color="auto" w:fill="FFFFFF"/>
        <w:spacing w:before="0" w:beforeAutospacing="0" w:after="0" w:afterAutospacing="0" w:line="280" w:lineRule="exact"/>
        <w:rPr>
          <w:rFonts w:ascii="Lucida Sans" w:hAnsi="Lucida Sans" w:cs="Arial"/>
          <w:sz w:val="19"/>
          <w:szCs w:val="19"/>
        </w:rPr>
      </w:pPr>
      <w:r>
        <w:rPr>
          <w:rFonts w:ascii="Lucida Sans" w:hAnsi="Lucida Sans" w:cs="Arial"/>
          <w:sz w:val="19"/>
          <w:szCs w:val="19"/>
        </w:rPr>
        <w:t>******</w:t>
      </w:r>
    </w:p>
    <w:p w14:paraId="151EC8A7" w14:textId="1E88F645" w:rsidR="00A565A1" w:rsidRPr="00850449" w:rsidRDefault="00A565A1" w:rsidP="00850449">
      <w:pPr>
        <w:pStyle w:val="Normaalweb"/>
        <w:shd w:val="clear" w:color="auto" w:fill="FFFFFF"/>
        <w:spacing w:before="0" w:beforeAutospacing="0" w:after="0" w:afterAutospacing="0" w:line="280" w:lineRule="exact"/>
        <w:rPr>
          <w:rFonts w:ascii="Lucida Sans" w:hAnsi="Lucida Sans" w:cs="Arial"/>
          <w:sz w:val="19"/>
          <w:szCs w:val="19"/>
        </w:rPr>
      </w:pPr>
      <w:r w:rsidRPr="00850449">
        <w:rPr>
          <w:rFonts w:ascii="Lucida Sans" w:hAnsi="Lucida Sans" w:cs="Arial"/>
          <w:sz w:val="19"/>
          <w:szCs w:val="19"/>
        </w:rPr>
        <w:t>Datum:</w:t>
      </w:r>
      <w:r w:rsidR="00DD2BDE">
        <w:rPr>
          <w:rFonts w:ascii="Lucida Sans" w:hAnsi="Lucida Sans" w:cs="Arial"/>
          <w:sz w:val="19"/>
          <w:szCs w:val="19"/>
        </w:rPr>
        <w:t xml:space="preserve"> </w:t>
      </w:r>
      <w:r w:rsidR="005B4231">
        <w:rPr>
          <w:rFonts w:ascii="Lucida Sans" w:hAnsi="Lucida Sans" w:cs="Arial"/>
          <w:sz w:val="19"/>
          <w:szCs w:val="19"/>
        </w:rPr>
        <w:t>16</w:t>
      </w:r>
      <w:r w:rsidR="000A3857">
        <w:rPr>
          <w:rFonts w:ascii="Lucida Sans" w:hAnsi="Lucida Sans" w:cs="Arial"/>
          <w:sz w:val="19"/>
          <w:szCs w:val="19"/>
        </w:rPr>
        <w:t xml:space="preserve"> </w:t>
      </w:r>
      <w:r w:rsidR="00DD2BDE">
        <w:rPr>
          <w:rFonts w:ascii="Lucida Sans" w:hAnsi="Lucida Sans" w:cs="Arial"/>
          <w:sz w:val="19"/>
          <w:szCs w:val="19"/>
        </w:rPr>
        <w:t>januari 2022</w:t>
      </w:r>
    </w:p>
    <w:p w14:paraId="403E84B7" w14:textId="67D5DE2E" w:rsidR="00FA2416" w:rsidRDefault="00FA2416" w:rsidP="00850449">
      <w:pPr>
        <w:spacing w:after="0" w:line="280" w:lineRule="exact"/>
        <w:rPr>
          <w:szCs w:val="19"/>
        </w:rPr>
      </w:pPr>
    </w:p>
    <w:p w14:paraId="08050623" w14:textId="77777777" w:rsidR="00CF4054" w:rsidRPr="00850449" w:rsidRDefault="00CF4054" w:rsidP="00850449">
      <w:pPr>
        <w:spacing w:after="0" w:line="280" w:lineRule="exact"/>
        <w:rPr>
          <w:szCs w:val="19"/>
        </w:rPr>
      </w:pPr>
    </w:p>
    <w:sectPr w:rsidR="00CF4054" w:rsidRPr="00850449" w:rsidSect="000242AC">
      <w:headerReference w:type="default" r:id="rId12"/>
      <w:pgSz w:w="11906" w:h="16838"/>
      <w:pgMar w:top="1702" w:right="38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912E" w14:textId="77777777" w:rsidR="000D6506" w:rsidRDefault="000D6506">
      <w:pPr>
        <w:spacing w:after="0"/>
      </w:pPr>
      <w:r>
        <w:separator/>
      </w:r>
    </w:p>
  </w:endnote>
  <w:endnote w:type="continuationSeparator" w:id="0">
    <w:p w14:paraId="511BA75D" w14:textId="77777777" w:rsidR="000D6506" w:rsidRDefault="000D6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B697" w14:textId="77777777" w:rsidR="000D6506" w:rsidRDefault="000D6506">
      <w:pPr>
        <w:spacing w:after="0"/>
      </w:pPr>
      <w:r>
        <w:separator/>
      </w:r>
    </w:p>
  </w:footnote>
  <w:footnote w:type="continuationSeparator" w:id="0">
    <w:p w14:paraId="07E2DCCA" w14:textId="77777777" w:rsidR="000D6506" w:rsidRDefault="000D6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62D3" w14:textId="77777777" w:rsidR="00F73598" w:rsidRDefault="00CF2D07">
    <w:pPr>
      <w:pStyle w:val="Koptekst"/>
    </w:pPr>
    <w:r>
      <w:rPr>
        <w:noProof/>
      </w:rPr>
      <w:drawing>
        <wp:anchor distT="0" distB="0" distL="114300" distR="114300" simplePos="0" relativeHeight="251658240" behindDoc="1" locked="0" layoutInCell="1" allowOverlap="1" wp14:anchorId="714D62D8" wp14:editId="714D62D9">
          <wp:simplePos x="0" y="0"/>
          <wp:positionH relativeFrom="page">
            <wp:posOffset>756285</wp:posOffset>
          </wp:positionH>
          <wp:positionV relativeFrom="page">
            <wp:posOffset>360045</wp:posOffset>
          </wp:positionV>
          <wp:extent cx="3229610" cy="641350"/>
          <wp:effectExtent l="0" t="0" r="889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610" cy="641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5528"/>
    <w:multiLevelType w:val="hybridMultilevel"/>
    <w:tmpl w:val="70A4A8F0"/>
    <w:lvl w:ilvl="0" w:tplc="094AB88C">
      <w:start w:val="10"/>
      <w:numFmt w:val="bullet"/>
      <w:lvlText w:val="-"/>
      <w:lvlJc w:val="left"/>
      <w:pPr>
        <w:tabs>
          <w:tab w:val="num" w:pos="720"/>
        </w:tabs>
        <w:ind w:left="720" w:hanging="360"/>
      </w:pPr>
      <w:rPr>
        <w:rFonts w:ascii="Lucida Sans" w:eastAsia="Times New Roman" w:hAnsi="Lucida Sans" w:cs="Times New Roman" w:hint="default"/>
      </w:rPr>
    </w:lvl>
    <w:lvl w:ilvl="1" w:tplc="5F942C06" w:tentative="1">
      <w:start w:val="1"/>
      <w:numFmt w:val="bullet"/>
      <w:lvlText w:val="o"/>
      <w:lvlJc w:val="left"/>
      <w:pPr>
        <w:tabs>
          <w:tab w:val="num" w:pos="1440"/>
        </w:tabs>
        <w:ind w:left="1440" w:hanging="360"/>
      </w:pPr>
      <w:rPr>
        <w:rFonts w:ascii="Courier New" w:hAnsi="Courier New" w:cs="Courier New" w:hint="default"/>
      </w:rPr>
    </w:lvl>
    <w:lvl w:ilvl="2" w:tplc="30FCB9EE" w:tentative="1">
      <w:start w:val="1"/>
      <w:numFmt w:val="bullet"/>
      <w:lvlText w:val=""/>
      <w:lvlJc w:val="left"/>
      <w:pPr>
        <w:tabs>
          <w:tab w:val="num" w:pos="2160"/>
        </w:tabs>
        <w:ind w:left="2160" w:hanging="360"/>
      </w:pPr>
      <w:rPr>
        <w:rFonts w:ascii="Wingdings" w:hAnsi="Wingdings" w:hint="default"/>
      </w:rPr>
    </w:lvl>
    <w:lvl w:ilvl="3" w:tplc="7BF28782" w:tentative="1">
      <w:start w:val="1"/>
      <w:numFmt w:val="bullet"/>
      <w:lvlText w:val=""/>
      <w:lvlJc w:val="left"/>
      <w:pPr>
        <w:tabs>
          <w:tab w:val="num" w:pos="2880"/>
        </w:tabs>
        <w:ind w:left="2880" w:hanging="360"/>
      </w:pPr>
      <w:rPr>
        <w:rFonts w:ascii="Symbol" w:hAnsi="Symbol" w:hint="default"/>
      </w:rPr>
    </w:lvl>
    <w:lvl w:ilvl="4" w:tplc="17E4ED00" w:tentative="1">
      <w:start w:val="1"/>
      <w:numFmt w:val="bullet"/>
      <w:lvlText w:val="o"/>
      <w:lvlJc w:val="left"/>
      <w:pPr>
        <w:tabs>
          <w:tab w:val="num" w:pos="3600"/>
        </w:tabs>
        <w:ind w:left="3600" w:hanging="360"/>
      </w:pPr>
      <w:rPr>
        <w:rFonts w:ascii="Courier New" w:hAnsi="Courier New" w:cs="Courier New" w:hint="default"/>
      </w:rPr>
    </w:lvl>
    <w:lvl w:ilvl="5" w:tplc="BFC8D312" w:tentative="1">
      <w:start w:val="1"/>
      <w:numFmt w:val="bullet"/>
      <w:lvlText w:val=""/>
      <w:lvlJc w:val="left"/>
      <w:pPr>
        <w:tabs>
          <w:tab w:val="num" w:pos="4320"/>
        </w:tabs>
        <w:ind w:left="4320" w:hanging="360"/>
      </w:pPr>
      <w:rPr>
        <w:rFonts w:ascii="Wingdings" w:hAnsi="Wingdings" w:hint="default"/>
      </w:rPr>
    </w:lvl>
    <w:lvl w:ilvl="6" w:tplc="01CE831A" w:tentative="1">
      <w:start w:val="1"/>
      <w:numFmt w:val="bullet"/>
      <w:lvlText w:val=""/>
      <w:lvlJc w:val="left"/>
      <w:pPr>
        <w:tabs>
          <w:tab w:val="num" w:pos="5040"/>
        </w:tabs>
        <w:ind w:left="5040" w:hanging="360"/>
      </w:pPr>
      <w:rPr>
        <w:rFonts w:ascii="Symbol" w:hAnsi="Symbol" w:hint="default"/>
      </w:rPr>
    </w:lvl>
    <w:lvl w:ilvl="7" w:tplc="1C94B39A" w:tentative="1">
      <w:start w:val="1"/>
      <w:numFmt w:val="bullet"/>
      <w:lvlText w:val="o"/>
      <w:lvlJc w:val="left"/>
      <w:pPr>
        <w:tabs>
          <w:tab w:val="num" w:pos="5760"/>
        </w:tabs>
        <w:ind w:left="5760" w:hanging="360"/>
      </w:pPr>
      <w:rPr>
        <w:rFonts w:ascii="Courier New" w:hAnsi="Courier New" w:cs="Courier New" w:hint="default"/>
      </w:rPr>
    </w:lvl>
    <w:lvl w:ilvl="8" w:tplc="C5ACE6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A2DFD"/>
    <w:multiLevelType w:val="hybridMultilevel"/>
    <w:tmpl w:val="75141B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05D1EC9"/>
    <w:multiLevelType w:val="hybridMultilevel"/>
    <w:tmpl w:val="4EF0E5D4"/>
    <w:lvl w:ilvl="0" w:tplc="04130001">
      <w:start w:val="1"/>
      <w:numFmt w:val="bullet"/>
      <w:lvlText w:val=""/>
      <w:lvlJc w:val="left"/>
      <w:pPr>
        <w:ind w:left="720" w:hanging="360"/>
      </w:pPr>
      <w:rPr>
        <w:rFonts w:ascii="Symbol" w:hAnsi="Symbol" w:hint="default"/>
      </w:rPr>
    </w:lvl>
    <w:lvl w:ilvl="1" w:tplc="B2586F26">
      <w:numFmt w:val="bullet"/>
      <w:lvlText w:val="-"/>
      <w:lvlJc w:val="left"/>
      <w:pPr>
        <w:ind w:left="1488" w:hanging="408"/>
      </w:pPr>
      <w:rPr>
        <w:rFonts w:ascii="Lucida Sans" w:eastAsia="Times New Roman" w:hAnsi="Lucida Sans" w:cs="Arial"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64EB9"/>
    <w:multiLevelType w:val="hybridMultilevel"/>
    <w:tmpl w:val="75606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2423B0"/>
    <w:multiLevelType w:val="hybridMultilevel"/>
    <w:tmpl w:val="9FFAC09A"/>
    <w:lvl w:ilvl="0" w:tplc="4E08198E">
      <w:start w:val="10"/>
      <w:numFmt w:val="bullet"/>
      <w:lvlText w:val="-"/>
      <w:lvlJc w:val="left"/>
      <w:pPr>
        <w:ind w:left="360" w:hanging="360"/>
      </w:pPr>
      <w:rPr>
        <w:rFonts w:ascii="Lucida Sans" w:eastAsia="Times New Roman" w:hAnsi="Lucida Sans" w:cs="Times New Roman" w:hint="default"/>
      </w:rPr>
    </w:lvl>
    <w:lvl w:ilvl="1" w:tplc="BB180DD8" w:tentative="1">
      <w:start w:val="1"/>
      <w:numFmt w:val="bullet"/>
      <w:lvlText w:val="o"/>
      <w:lvlJc w:val="left"/>
      <w:pPr>
        <w:ind w:left="1080" w:hanging="360"/>
      </w:pPr>
      <w:rPr>
        <w:rFonts w:ascii="Courier New" w:hAnsi="Courier New" w:cs="Courier New" w:hint="default"/>
      </w:rPr>
    </w:lvl>
    <w:lvl w:ilvl="2" w:tplc="84682A12" w:tentative="1">
      <w:start w:val="1"/>
      <w:numFmt w:val="bullet"/>
      <w:lvlText w:val=""/>
      <w:lvlJc w:val="left"/>
      <w:pPr>
        <w:ind w:left="1800" w:hanging="360"/>
      </w:pPr>
      <w:rPr>
        <w:rFonts w:ascii="Wingdings" w:hAnsi="Wingdings" w:hint="default"/>
      </w:rPr>
    </w:lvl>
    <w:lvl w:ilvl="3" w:tplc="74823CBA" w:tentative="1">
      <w:start w:val="1"/>
      <w:numFmt w:val="bullet"/>
      <w:lvlText w:val=""/>
      <w:lvlJc w:val="left"/>
      <w:pPr>
        <w:ind w:left="2520" w:hanging="360"/>
      </w:pPr>
      <w:rPr>
        <w:rFonts w:ascii="Symbol" w:hAnsi="Symbol" w:hint="default"/>
      </w:rPr>
    </w:lvl>
    <w:lvl w:ilvl="4" w:tplc="F4EEF822" w:tentative="1">
      <w:start w:val="1"/>
      <w:numFmt w:val="bullet"/>
      <w:lvlText w:val="o"/>
      <w:lvlJc w:val="left"/>
      <w:pPr>
        <w:ind w:left="3240" w:hanging="360"/>
      </w:pPr>
      <w:rPr>
        <w:rFonts w:ascii="Courier New" w:hAnsi="Courier New" w:cs="Courier New" w:hint="default"/>
      </w:rPr>
    </w:lvl>
    <w:lvl w:ilvl="5" w:tplc="D480BE12" w:tentative="1">
      <w:start w:val="1"/>
      <w:numFmt w:val="bullet"/>
      <w:lvlText w:val=""/>
      <w:lvlJc w:val="left"/>
      <w:pPr>
        <w:ind w:left="3960" w:hanging="360"/>
      </w:pPr>
      <w:rPr>
        <w:rFonts w:ascii="Wingdings" w:hAnsi="Wingdings" w:hint="default"/>
      </w:rPr>
    </w:lvl>
    <w:lvl w:ilvl="6" w:tplc="2D94FADE" w:tentative="1">
      <w:start w:val="1"/>
      <w:numFmt w:val="bullet"/>
      <w:lvlText w:val=""/>
      <w:lvlJc w:val="left"/>
      <w:pPr>
        <w:ind w:left="4680" w:hanging="360"/>
      </w:pPr>
      <w:rPr>
        <w:rFonts w:ascii="Symbol" w:hAnsi="Symbol" w:hint="default"/>
      </w:rPr>
    </w:lvl>
    <w:lvl w:ilvl="7" w:tplc="AAB677C6" w:tentative="1">
      <w:start w:val="1"/>
      <w:numFmt w:val="bullet"/>
      <w:lvlText w:val="o"/>
      <w:lvlJc w:val="left"/>
      <w:pPr>
        <w:ind w:left="5400" w:hanging="360"/>
      </w:pPr>
      <w:rPr>
        <w:rFonts w:ascii="Courier New" w:hAnsi="Courier New" w:cs="Courier New" w:hint="default"/>
      </w:rPr>
    </w:lvl>
    <w:lvl w:ilvl="8" w:tplc="750E07D2" w:tentative="1">
      <w:start w:val="1"/>
      <w:numFmt w:val="bullet"/>
      <w:lvlText w:val=""/>
      <w:lvlJc w:val="left"/>
      <w:pPr>
        <w:ind w:left="6120" w:hanging="360"/>
      </w:pPr>
      <w:rPr>
        <w:rFonts w:ascii="Wingdings" w:hAnsi="Wingdings" w:hint="default"/>
      </w:rPr>
    </w:lvl>
  </w:abstractNum>
  <w:abstractNum w:abstractNumId="5" w15:restartNumberingAfterBreak="0">
    <w:nsid w:val="4982359E"/>
    <w:multiLevelType w:val="hybridMultilevel"/>
    <w:tmpl w:val="18723BA4"/>
    <w:lvl w:ilvl="0" w:tplc="2938CF7C">
      <w:start w:val="1"/>
      <w:numFmt w:val="lowerLetter"/>
      <w:lvlText w:val="%1)"/>
      <w:lvlJc w:val="left"/>
      <w:pPr>
        <w:ind w:left="720" w:hanging="360"/>
      </w:pPr>
      <w:rPr>
        <w:rFonts w:hint="default"/>
      </w:rPr>
    </w:lvl>
    <w:lvl w:ilvl="1" w:tplc="4A46D512" w:tentative="1">
      <w:start w:val="1"/>
      <w:numFmt w:val="lowerLetter"/>
      <w:lvlText w:val="%2."/>
      <w:lvlJc w:val="left"/>
      <w:pPr>
        <w:ind w:left="1440" w:hanging="360"/>
      </w:pPr>
    </w:lvl>
    <w:lvl w:ilvl="2" w:tplc="B9A69DBC" w:tentative="1">
      <w:start w:val="1"/>
      <w:numFmt w:val="lowerRoman"/>
      <w:lvlText w:val="%3."/>
      <w:lvlJc w:val="right"/>
      <w:pPr>
        <w:ind w:left="2160" w:hanging="180"/>
      </w:pPr>
    </w:lvl>
    <w:lvl w:ilvl="3" w:tplc="CE6EDC2C" w:tentative="1">
      <w:start w:val="1"/>
      <w:numFmt w:val="decimal"/>
      <w:lvlText w:val="%4."/>
      <w:lvlJc w:val="left"/>
      <w:pPr>
        <w:ind w:left="2880" w:hanging="360"/>
      </w:pPr>
    </w:lvl>
    <w:lvl w:ilvl="4" w:tplc="FD8682D0" w:tentative="1">
      <w:start w:val="1"/>
      <w:numFmt w:val="lowerLetter"/>
      <w:lvlText w:val="%5."/>
      <w:lvlJc w:val="left"/>
      <w:pPr>
        <w:ind w:left="3600" w:hanging="360"/>
      </w:pPr>
    </w:lvl>
    <w:lvl w:ilvl="5" w:tplc="CEFA0C42" w:tentative="1">
      <w:start w:val="1"/>
      <w:numFmt w:val="lowerRoman"/>
      <w:lvlText w:val="%6."/>
      <w:lvlJc w:val="right"/>
      <w:pPr>
        <w:ind w:left="4320" w:hanging="180"/>
      </w:pPr>
    </w:lvl>
    <w:lvl w:ilvl="6" w:tplc="845C24FE" w:tentative="1">
      <w:start w:val="1"/>
      <w:numFmt w:val="decimal"/>
      <w:lvlText w:val="%7."/>
      <w:lvlJc w:val="left"/>
      <w:pPr>
        <w:ind w:left="5040" w:hanging="360"/>
      </w:pPr>
    </w:lvl>
    <w:lvl w:ilvl="7" w:tplc="B11AB7E8" w:tentative="1">
      <w:start w:val="1"/>
      <w:numFmt w:val="lowerLetter"/>
      <w:lvlText w:val="%8."/>
      <w:lvlJc w:val="left"/>
      <w:pPr>
        <w:ind w:left="5760" w:hanging="360"/>
      </w:pPr>
    </w:lvl>
    <w:lvl w:ilvl="8" w:tplc="C6344F98" w:tentative="1">
      <w:start w:val="1"/>
      <w:numFmt w:val="lowerRoman"/>
      <w:lvlText w:val="%9."/>
      <w:lvlJc w:val="right"/>
      <w:pPr>
        <w:ind w:left="6480" w:hanging="180"/>
      </w:pPr>
    </w:lvl>
  </w:abstractNum>
  <w:abstractNum w:abstractNumId="6" w15:restartNumberingAfterBreak="0">
    <w:nsid w:val="49E7722D"/>
    <w:multiLevelType w:val="hybridMultilevel"/>
    <w:tmpl w:val="FE08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207BD9"/>
    <w:multiLevelType w:val="hybridMultilevel"/>
    <w:tmpl w:val="22BE1B96"/>
    <w:lvl w:ilvl="0" w:tplc="893E9426">
      <w:start w:val="1"/>
      <w:numFmt w:val="bullet"/>
      <w:lvlText w:val=""/>
      <w:lvlJc w:val="left"/>
      <w:pPr>
        <w:ind w:left="1440" w:hanging="360"/>
      </w:pPr>
      <w:rPr>
        <w:rFonts w:ascii="Symbol" w:hAnsi="Symbol" w:hint="default"/>
      </w:rPr>
    </w:lvl>
    <w:lvl w:ilvl="1" w:tplc="1862BFBC" w:tentative="1">
      <w:start w:val="1"/>
      <w:numFmt w:val="bullet"/>
      <w:lvlText w:val="o"/>
      <w:lvlJc w:val="left"/>
      <w:pPr>
        <w:ind w:left="2160" w:hanging="360"/>
      </w:pPr>
      <w:rPr>
        <w:rFonts w:ascii="Courier New" w:hAnsi="Courier New" w:cs="Courier New" w:hint="default"/>
      </w:rPr>
    </w:lvl>
    <w:lvl w:ilvl="2" w:tplc="27625B58" w:tentative="1">
      <w:start w:val="1"/>
      <w:numFmt w:val="bullet"/>
      <w:lvlText w:val=""/>
      <w:lvlJc w:val="left"/>
      <w:pPr>
        <w:ind w:left="2880" w:hanging="360"/>
      </w:pPr>
      <w:rPr>
        <w:rFonts w:ascii="Wingdings" w:hAnsi="Wingdings" w:hint="default"/>
      </w:rPr>
    </w:lvl>
    <w:lvl w:ilvl="3" w:tplc="CB68EBA4" w:tentative="1">
      <w:start w:val="1"/>
      <w:numFmt w:val="bullet"/>
      <w:lvlText w:val=""/>
      <w:lvlJc w:val="left"/>
      <w:pPr>
        <w:ind w:left="3600" w:hanging="360"/>
      </w:pPr>
      <w:rPr>
        <w:rFonts w:ascii="Symbol" w:hAnsi="Symbol" w:hint="default"/>
      </w:rPr>
    </w:lvl>
    <w:lvl w:ilvl="4" w:tplc="B59830B2" w:tentative="1">
      <w:start w:val="1"/>
      <w:numFmt w:val="bullet"/>
      <w:lvlText w:val="o"/>
      <w:lvlJc w:val="left"/>
      <w:pPr>
        <w:ind w:left="4320" w:hanging="360"/>
      </w:pPr>
      <w:rPr>
        <w:rFonts w:ascii="Courier New" w:hAnsi="Courier New" w:cs="Courier New" w:hint="default"/>
      </w:rPr>
    </w:lvl>
    <w:lvl w:ilvl="5" w:tplc="70866408" w:tentative="1">
      <w:start w:val="1"/>
      <w:numFmt w:val="bullet"/>
      <w:lvlText w:val=""/>
      <w:lvlJc w:val="left"/>
      <w:pPr>
        <w:ind w:left="5040" w:hanging="360"/>
      </w:pPr>
      <w:rPr>
        <w:rFonts w:ascii="Wingdings" w:hAnsi="Wingdings" w:hint="default"/>
      </w:rPr>
    </w:lvl>
    <w:lvl w:ilvl="6" w:tplc="E780D988" w:tentative="1">
      <w:start w:val="1"/>
      <w:numFmt w:val="bullet"/>
      <w:lvlText w:val=""/>
      <w:lvlJc w:val="left"/>
      <w:pPr>
        <w:ind w:left="5760" w:hanging="360"/>
      </w:pPr>
      <w:rPr>
        <w:rFonts w:ascii="Symbol" w:hAnsi="Symbol" w:hint="default"/>
      </w:rPr>
    </w:lvl>
    <w:lvl w:ilvl="7" w:tplc="C84A6FD0" w:tentative="1">
      <w:start w:val="1"/>
      <w:numFmt w:val="bullet"/>
      <w:lvlText w:val="o"/>
      <w:lvlJc w:val="left"/>
      <w:pPr>
        <w:ind w:left="6480" w:hanging="360"/>
      </w:pPr>
      <w:rPr>
        <w:rFonts w:ascii="Courier New" w:hAnsi="Courier New" w:cs="Courier New" w:hint="default"/>
      </w:rPr>
    </w:lvl>
    <w:lvl w:ilvl="8" w:tplc="F6689FAE" w:tentative="1">
      <w:start w:val="1"/>
      <w:numFmt w:val="bullet"/>
      <w:lvlText w:val=""/>
      <w:lvlJc w:val="left"/>
      <w:pPr>
        <w:ind w:left="7200" w:hanging="360"/>
      </w:pPr>
      <w:rPr>
        <w:rFonts w:ascii="Wingdings" w:hAnsi="Wingdings" w:hint="default"/>
      </w:rPr>
    </w:lvl>
  </w:abstractNum>
  <w:abstractNum w:abstractNumId="8" w15:restartNumberingAfterBreak="0">
    <w:nsid w:val="6E0D291A"/>
    <w:multiLevelType w:val="hybridMultilevel"/>
    <w:tmpl w:val="B086A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D7B240D"/>
    <w:multiLevelType w:val="hybridMultilevel"/>
    <w:tmpl w:val="D1985322"/>
    <w:lvl w:ilvl="0" w:tplc="E55A5A76">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D1158B"/>
    <w:multiLevelType w:val="hybridMultilevel"/>
    <w:tmpl w:val="508684E6"/>
    <w:lvl w:ilvl="0" w:tplc="957299E6">
      <w:start w:val="1"/>
      <w:numFmt w:val="lowerLetter"/>
      <w:lvlText w:val="%1)"/>
      <w:lvlJc w:val="left"/>
      <w:pPr>
        <w:ind w:left="360" w:hanging="360"/>
      </w:pPr>
    </w:lvl>
    <w:lvl w:ilvl="1" w:tplc="780E4588" w:tentative="1">
      <w:start w:val="1"/>
      <w:numFmt w:val="lowerLetter"/>
      <w:lvlText w:val="%2."/>
      <w:lvlJc w:val="left"/>
      <w:pPr>
        <w:ind w:left="1080" w:hanging="360"/>
      </w:pPr>
    </w:lvl>
    <w:lvl w:ilvl="2" w:tplc="D3A8755C" w:tentative="1">
      <w:start w:val="1"/>
      <w:numFmt w:val="lowerRoman"/>
      <w:lvlText w:val="%3."/>
      <w:lvlJc w:val="right"/>
      <w:pPr>
        <w:ind w:left="1800" w:hanging="180"/>
      </w:pPr>
    </w:lvl>
    <w:lvl w:ilvl="3" w:tplc="A9129D6C" w:tentative="1">
      <w:start w:val="1"/>
      <w:numFmt w:val="decimal"/>
      <w:lvlText w:val="%4."/>
      <w:lvlJc w:val="left"/>
      <w:pPr>
        <w:ind w:left="2520" w:hanging="360"/>
      </w:pPr>
    </w:lvl>
    <w:lvl w:ilvl="4" w:tplc="A0625240" w:tentative="1">
      <w:start w:val="1"/>
      <w:numFmt w:val="lowerLetter"/>
      <w:lvlText w:val="%5."/>
      <w:lvlJc w:val="left"/>
      <w:pPr>
        <w:ind w:left="3240" w:hanging="360"/>
      </w:pPr>
    </w:lvl>
    <w:lvl w:ilvl="5" w:tplc="CA5A77A2" w:tentative="1">
      <w:start w:val="1"/>
      <w:numFmt w:val="lowerRoman"/>
      <w:lvlText w:val="%6."/>
      <w:lvlJc w:val="right"/>
      <w:pPr>
        <w:ind w:left="3960" w:hanging="180"/>
      </w:pPr>
    </w:lvl>
    <w:lvl w:ilvl="6" w:tplc="1EE80ECE" w:tentative="1">
      <w:start w:val="1"/>
      <w:numFmt w:val="decimal"/>
      <w:lvlText w:val="%7."/>
      <w:lvlJc w:val="left"/>
      <w:pPr>
        <w:ind w:left="4680" w:hanging="360"/>
      </w:pPr>
    </w:lvl>
    <w:lvl w:ilvl="7" w:tplc="49CC8156" w:tentative="1">
      <w:start w:val="1"/>
      <w:numFmt w:val="lowerLetter"/>
      <w:lvlText w:val="%8."/>
      <w:lvlJc w:val="left"/>
      <w:pPr>
        <w:ind w:left="5400" w:hanging="360"/>
      </w:pPr>
    </w:lvl>
    <w:lvl w:ilvl="8" w:tplc="1D60369E" w:tentative="1">
      <w:start w:val="1"/>
      <w:numFmt w:val="lowerRoman"/>
      <w:lvlText w:val="%9."/>
      <w:lvlJc w:val="right"/>
      <w:pPr>
        <w:ind w:left="6120" w:hanging="180"/>
      </w:pPr>
    </w:lvl>
  </w:abstractNum>
  <w:num w:numId="1">
    <w:abstractNumId w:val="0"/>
  </w:num>
  <w:num w:numId="2">
    <w:abstractNumId w:val="5"/>
  </w:num>
  <w:num w:numId="3">
    <w:abstractNumId w:val="10"/>
  </w:num>
  <w:num w:numId="4">
    <w:abstractNumId w:val="7"/>
  </w:num>
  <w:num w:numId="5">
    <w:abstractNumId w:val="4"/>
  </w:num>
  <w:num w:numId="6">
    <w:abstractNumId w:val="6"/>
  </w:num>
  <w:num w:numId="7">
    <w:abstractNumId w:val="9"/>
  </w:num>
  <w:num w:numId="8">
    <w:abstractNumId w:val="3"/>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A3"/>
    <w:rsid w:val="00004725"/>
    <w:rsid w:val="00017BA9"/>
    <w:rsid w:val="00021F1A"/>
    <w:rsid w:val="000242AC"/>
    <w:rsid w:val="00033158"/>
    <w:rsid w:val="000372CB"/>
    <w:rsid w:val="00040266"/>
    <w:rsid w:val="00055DA6"/>
    <w:rsid w:val="00082D06"/>
    <w:rsid w:val="00087C52"/>
    <w:rsid w:val="000A041B"/>
    <w:rsid w:val="000A2137"/>
    <w:rsid w:val="000A3857"/>
    <w:rsid w:val="000A6420"/>
    <w:rsid w:val="000B26EC"/>
    <w:rsid w:val="000C102D"/>
    <w:rsid w:val="000D0744"/>
    <w:rsid w:val="000D6506"/>
    <w:rsid w:val="000D7EF9"/>
    <w:rsid w:val="000E16E1"/>
    <w:rsid w:val="000E359C"/>
    <w:rsid w:val="000E442B"/>
    <w:rsid w:val="000E4440"/>
    <w:rsid w:val="000E5CF7"/>
    <w:rsid w:val="000E7539"/>
    <w:rsid w:val="000F57AD"/>
    <w:rsid w:val="001038AE"/>
    <w:rsid w:val="00104238"/>
    <w:rsid w:val="00126E4D"/>
    <w:rsid w:val="0013260F"/>
    <w:rsid w:val="00137BDC"/>
    <w:rsid w:val="00145308"/>
    <w:rsid w:val="00163578"/>
    <w:rsid w:val="0016475E"/>
    <w:rsid w:val="0017229E"/>
    <w:rsid w:val="00190416"/>
    <w:rsid w:val="00191A29"/>
    <w:rsid w:val="001D2D17"/>
    <w:rsid w:val="001D38FD"/>
    <w:rsid w:val="001D7788"/>
    <w:rsid w:val="001E11F1"/>
    <w:rsid w:val="001E1342"/>
    <w:rsid w:val="001E2436"/>
    <w:rsid w:val="001F4851"/>
    <w:rsid w:val="002133B9"/>
    <w:rsid w:val="002204AB"/>
    <w:rsid w:val="002327DD"/>
    <w:rsid w:val="002456CF"/>
    <w:rsid w:val="00251E72"/>
    <w:rsid w:val="00280553"/>
    <w:rsid w:val="002812EC"/>
    <w:rsid w:val="002B311A"/>
    <w:rsid w:val="002C0F33"/>
    <w:rsid w:val="002C298A"/>
    <w:rsid w:val="002F05A1"/>
    <w:rsid w:val="0030338C"/>
    <w:rsid w:val="00320EE8"/>
    <w:rsid w:val="003245E5"/>
    <w:rsid w:val="00333143"/>
    <w:rsid w:val="00335B4F"/>
    <w:rsid w:val="003370D9"/>
    <w:rsid w:val="003400B7"/>
    <w:rsid w:val="003402E9"/>
    <w:rsid w:val="003440BE"/>
    <w:rsid w:val="0034633D"/>
    <w:rsid w:val="0034729F"/>
    <w:rsid w:val="00351927"/>
    <w:rsid w:val="003643A4"/>
    <w:rsid w:val="00377259"/>
    <w:rsid w:val="003845F4"/>
    <w:rsid w:val="00385E88"/>
    <w:rsid w:val="003A0A85"/>
    <w:rsid w:val="003A2724"/>
    <w:rsid w:val="003A4AE7"/>
    <w:rsid w:val="003B384A"/>
    <w:rsid w:val="003C64F8"/>
    <w:rsid w:val="003C7A45"/>
    <w:rsid w:val="003D1264"/>
    <w:rsid w:val="003D3206"/>
    <w:rsid w:val="003D4F19"/>
    <w:rsid w:val="003E679B"/>
    <w:rsid w:val="003F16B7"/>
    <w:rsid w:val="003F1FCA"/>
    <w:rsid w:val="003F20E8"/>
    <w:rsid w:val="00403540"/>
    <w:rsid w:val="004051EE"/>
    <w:rsid w:val="00410C69"/>
    <w:rsid w:val="00424CBF"/>
    <w:rsid w:val="00426A00"/>
    <w:rsid w:val="0043516B"/>
    <w:rsid w:val="004518DA"/>
    <w:rsid w:val="00461452"/>
    <w:rsid w:val="004671BD"/>
    <w:rsid w:val="00467A48"/>
    <w:rsid w:val="00476EFB"/>
    <w:rsid w:val="0048316E"/>
    <w:rsid w:val="00495023"/>
    <w:rsid w:val="00495C28"/>
    <w:rsid w:val="004967CF"/>
    <w:rsid w:val="004B39BD"/>
    <w:rsid w:val="004C3277"/>
    <w:rsid w:val="004C36B6"/>
    <w:rsid w:val="004C77A8"/>
    <w:rsid w:val="004D13FF"/>
    <w:rsid w:val="004E130D"/>
    <w:rsid w:val="004F210A"/>
    <w:rsid w:val="005078B4"/>
    <w:rsid w:val="0051008E"/>
    <w:rsid w:val="00520E44"/>
    <w:rsid w:val="005253BD"/>
    <w:rsid w:val="0053013A"/>
    <w:rsid w:val="0053098D"/>
    <w:rsid w:val="00532498"/>
    <w:rsid w:val="00536EF1"/>
    <w:rsid w:val="00553147"/>
    <w:rsid w:val="00575EC6"/>
    <w:rsid w:val="00581BE5"/>
    <w:rsid w:val="00585514"/>
    <w:rsid w:val="00595B51"/>
    <w:rsid w:val="005A7E21"/>
    <w:rsid w:val="005B3AC3"/>
    <w:rsid w:val="005B4231"/>
    <w:rsid w:val="005B6B0F"/>
    <w:rsid w:val="005C53E7"/>
    <w:rsid w:val="005D451C"/>
    <w:rsid w:val="005D7CCB"/>
    <w:rsid w:val="00600DEB"/>
    <w:rsid w:val="0060773F"/>
    <w:rsid w:val="006428F4"/>
    <w:rsid w:val="00644BAE"/>
    <w:rsid w:val="0064672C"/>
    <w:rsid w:val="0065249B"/>
    <w:rsid w:val="00653845"/>
    <w:rsid w:val="006645DA"/>
    <w:rsid w:val="006651A2"/>
    <w:rsid w:val="006737B1"/>
    <w:rsid w:val="00680754"/>
    <w:rsid w:val="00686D52"/>
    <w:rsid w:val="00693DD6"/>
    <w:rsid w:val="006C48B3"/>
    <w:rsid w:val="006C5C89"/>
    <w:rsid w:val="006D1392"/>
    <w:rsid w:val="006D3FDD"/>
    <w:rsid w:val="006F28F8"/>
    <w:rsid w:val="00703E4B"/>
    <w:rsid w:val="00705B84"/>
    <w:rsid w:val="007104F0"/>
    <w:rsid w:val="0071206E"/>
    <w:rsid w:val="00723DE2"/>
    <w:rsid w:val="00733803"/>
    <w:rsid w:val="00740F3D"/>
    <w:rsid w:val="00755658"/>
    <w:rsid w:val="00755DE5"/>
    <w:rsid w:val="00757339"/>
    <w:rsid w:val="00766DA7"/>
    <w:rsid w:val="0077002D"/>
    <w:rsid w:val="00770ECA"/>
    <w:rsid w:val="00792C3F"/>
    <w:rsid w:val="007A6548"/>
    <w:rsid w:val="007B144D"/>
    <w:rsid w:val="007B2B6E"/>
    <w:rsid w:val="007B4BA5"/>
    <w:rsid w:val="007B5AEA"/>
    <w:rsid w:val="007C3779"/>
    <w:rsid w:val="007C51C6"/>
    <w:rsid w:val="007E7814"/>
    <w:rsid w:val="007F4DEA"/>
    <w:rsid w:val="007F6D48"/>
    <w:rsid w:val="00814513"/>
    <w:rsid w:val="00831C55"/>
    <w:rsid w:val="00832B41"/>
    <w:rsid w:val="00842D0F"/>
    <w:rsid w:val="00850449"/>
    <w:rsid w:val="00855925"/>
    <w:rsid w:val="00867E8A"/>
    <w:rsid w:val="00870B5E"/>
    <w:rsid w:val="00871315"/>
    <w:rsid w:val="00880834"/>
    <w:rsid w:val="0088137B"/>
    <w:rsid w:val="00890D01"/>
    <w:rsid w:val="008B5D0B"/>
    <w:rsid w:val="008B6E35"/>
    <w:rsid w:val="008D49E9"/>
    <w:rsid w:val="008E0D8F"/>
    <w:rsid w:val="008E3F9B"/>
    <w:rsid w:val="008F3F01"/>
    <w:rsid w:val="009051AA"/>
    <w:rsid w:val="0092056A"/>
    <w:rsid w:val="00922AAE"/>
    <w:rsid w:val="009262EA"/>
    <w:rsid w:val="00942731"/>
    <w:rsid w:val="0094350E"/>
    <w:rsid w:val="00946272"/>
    <w:rsid w:val="00952838"/>
    <w:rsid w:val="009609C4"/>
    <w:rsid w:val="00976C2B"/>
    <w:rsid w:val="0098179F"/>
    <w:rsid w:val="00997E19"/>
    <w:rsid w:val="009A0522"/>
    <w:rsid w:val="009A2494"/>
    <w:rsid w:val="009A38DE"/>
    <w:rsid w:val="009A47C9"/>
    <w:rsid w:val="009C3389"/>
    <w:rsid w:val="009C4DB8"/>
    <w:rsid w:val="009C5E56"/>
    <w:rsid w:val="009E1022"/>
    <w:rsid w:val="009F3A10"/>
    <w:rsid w:val="009F4403"/>
    <w:rsid w:val="00A034BC"/>
    <w:rsid w:val="00A13CFF"/>
    <w:rsid w:val="00A24264"/>
    <w:rsid w:val="00A366D2"/>
    <w:rsid w:val="00A4457C"/>
    <w:rsid w:val="00A54CB5"/>
    <w:rsid w:val="00A54CDE"/>
    <w:rsid w:val="00A565A1"/>
    <w:rsid w:val="00A6354B"/>
    <w:rsid w:val="00A67514"/>
    <w:rsid w:val="00A90048"/>
    <w:rsid w:val="00AA6F57"/>
    <w:rsid w:val="00AB012F"/>
    <w:rsid w:val="00AB6F3D"/>
    <w:rsid w:val="00AD2048"/>
    <w:rsid w:val="00B07D82"/>
    <w:rsid w:val="00B26448"/>
    <w:rsid w:val="00B2773A"/>
    <w:rsid w:val="00B46C2A"/>
    <w:rsid w:val="00B50B95"/>
    <w:rsid w:val="00B652BC"/>
    <w:rsid w:val="00B65D1D"/>
    <w:rsid w:val="00B70EAD"/>
    <w:rsid w:val="00B815A0"/>
    <w:rsid w:val="00B826DA"/>
    <w:rsid w:val="00B83770"/>
    <w:rsid w:val="00B96794"/>
    <w:rsid w:val="00BB1730"/>
    <w:rsid w:val="00BB457B"/>
    <w:rsid w:val="00BC2833"/>
    <w:rsid w:val="00BC639F"/>
    <w:rsid w:val="00BE026C"/>
    <w:rsid w:val="00BE2FCF"/>
    <w:rsid w:val="00C00D75"/>
    <w:rsid w:val="00C036CD"/>
    <w:rsid w:val="00C0550B"/>
    <w:rsid w:val="00C113CE"/>
    <w:rsid w:val="00C265B0"/>
    <w:rsid w:val="00C2664C"/>
    <w:rsid w:val="00C31E26"/>
    <w:rsid w:val="00C37A1C"/>
    <w:rsid w:val="00C452A2"/>
    <w:rsid w:val="00C45D55"/>
    <w:rsid w:val="00C51111"/>
    <w:rsid w:val="00C5142C"/>
    <w:rsid w:val="00C61021"/>
    <w:rsid w:val="00C666AB"/>
    <w:rsid w:val="00C82214"/>
    <w:rsid w:val="00C836DF"/>
    <w:rsid w:val="00C91244"/>
    <w:rsid w:val="00CB6988"/>
    <w:rsid w:val="00CC39AD"/>
    <w:rsid w:val="00CD3747"/>
    <w:rsid w:val="00CE3AE0"/>
    <w:rsid w:val="00CF2D07"/>
    <w:rsid w:val="00CF302B"/>
    <w:rsid w:val="00CF4054"/>
    <w:rsid w:val="00CF5763"/>
    <w:rsid w:val="00CF7B02"/>
    <w:rsid w:val="00CF7C6A"/>
    <w:rsid w:val="00D00A64"/>
    <w:rsid w:val="00D04191"/>
    <w:rsid w:val="00D05C47"/>
    <w:rsid w:val="00D12782"/>
    <w:rsid w:val="00D14C7B"/>
    <w:rsid w:val="00D17428"/>
    <w:rsid w:val="00D200B5"/>
    <w:rsid w:val="00D25810"/>
    <w:rsid w:val="00D37AD3"/>
    <w:rsid w:val="00D423B7"/>
    <w:rsid w:val="00D56BD7"/>
    <w:rsid w:val="00D62AA3"/>
    <w:rsid w:val="00D64325"/>
    <w:rsid w:val="00D74403"/>
    <w:rsid w:val="00D829DD"/>
    <w:rsid w:val="00D84CBB"/>
    <w:rsid w:val="00DA56E6"/>
    <w:rsid w:val="00DB2414"/>
    <w:rsid w:val="00DB2A97"/>
    <w:rsid w:val="00DC03D8"/>
    <w:rsid w:val="00DC732A"/>
    <w:rsid w:val="00DD2BDE"/>
    <w:rsid w:val="00DD3CD8"/>
    <w:rsid w:val="00DD7A94"/>
    <w:rsid w:val="00DF27A2"/>
    <w:rsid w:val="00DF3926"/>
    <w:rsid w:val="00E00F22"/>
    <w:rsid w:val="00E02265"/>
    <w:rsid w:val="00E0519E"/>
    <w:rsid w:val="00E1429D"/>
    <w:rsid w:val="00E267F9"/>
    <w:rsid w:val="00E27C8D"/>
    <w:rsid w:val="00E364BD"/>
    <w:rsid w:val="00E4586A"/>
    <w:rsid w:val="00E53B86"/>
    <w:rsid w:val="00E77BF2"/>
    <w:rsid w:val="00E84FC0"/>
    <w:rsid w:val="00E85F78"/>
    <w:rsid w:val="00E8624F"/>
    <w:rsid w:val="00E94481"/>
    <w:rsid w:val="00E94FAB"/>
    <w:rsid w:val="00EA0222"/>
    <w:rsid w:val="00EA0711"/>
    <w:rsid w:val="00EA3020"/>
    <w:rsid w:val="00EA4AA0"/>
    <w:rsid w:val="00EA5755"/>
    <w:rsid w:val="00EB1539"/>
    <w:rsid w:val="00ED312B"/>
    <w:rsid w:val="00EE509A"/>
    <w:rsid w:val="00EF4B30"/>
    <w:rsid w:val="00F02A61"/>
    <w:rsid w:val="00F045EC"/>
    <w:rsid w:val="00F079F0"/>
    <w:rsid w:val="00F13860"/>
    <w:rsid w:val="00F1482E"/>
    <w:rsid w:val="00F2580C"/>
    <w:rsid w:val="00F2734A"/>
    <w:rsid w:val="00F32368"/>
    <w:rsid w:val="00F34FDF"/>
    <w:rsid w:val="00F43403"/>
    <w:rsid w:val="00F6177F"/>
    <w:rsid w:val="00F6277A"/>
    <w:rsid w:val="00F80184"/>
    <w:rsid w:val="00F849F1"/>
    <w:rsid w:val="00F90694"/>
    <w:rsid w:val="00F929F5"/>
    <w:rsid w:val="00F9457B"/>
    <w:rsid w:val="00F94890"/>
    <w:rsid w:val="00F94F41"/>
    <w:rsid w:val="00FA2416"/>
    <w:rsid w:val="00FA7E39"/>
    <w:rsid w:val="00FB61AA"/>
    <w:rsid w:val="00FC4E97"/>
    <w:rsid w:val="00FD1309"/>
    <w:rsid w:val="00FD4678"/>
    <w:rsid w:val="00FD5F85"/>
    <w:rsid w:val="00FE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629D"/>
  <w15:docId w15:val="{64773F0D-3507-42A0-9C1F-F2B30852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C8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pPr>
    <w:rPr>
      <w:rFonts w:ascii="Lucida Sans" w:eastAsia="Times New Roman" w:hAnsi="Lucida Sans" w:cs="Times New Roman"/>
      <w:sz w:val="19"/>
      <w:szCs w:val="24"/>
      <w:lang w:eastAsia="nl-NL"/>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qFormat/>
    <w:rsid w:val="001D392C"/>
    <w:pPr>
      <w:spacing w:line="280" w:lineRule="exact"/>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rPr>
      <w:sz w:val="16"/>
    </w:rPr>
  </w:style>
  <w:style w:type="paragraph" w:customStyle="1" w:styleId="PNH8ptvet">
    <w:name w:val="PNH 8 pt vet"/>
    <w:basedOn w:val="Standaard"/>
    <w:next w:val="Standaard"/>
    <w:rsid w:val="001D392C"/>
    <w:rPr>
      <w:b/>
      <w:sz w:val="16"/>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rsid w:val="005611DD"/>
    <w:pPr>
      <w:tabs>
        <w:tab w:val="center" w:pos="4536"/>
        <w:tab w:val="right" w:pos="9072"/>
      </w:tabs>
    </w:pPr>
  </w:style>
  <w:style w:type="character" w:customStyle="1" w:styleId="KoptekstChar">
    <w:name w:val="Koptekst Char"/>
    <w:basedOn w:val="Standaardalinea-lettertype"/>
    <w:link w:val="Koptekst"/>
    <w:rsid w:val="005611DD"/>
    <w:rPr>
      <w:rFonts w:ascii="Lucida Sans" w:eastAsia="Times New Roman" w:hAnsi="Lucida Sans" w:cs="Times New Roman"/>
      <w:sz w:val="19"/>
      <w:szCs w:val="24"/>
      <w:lang w:eastAsia="nl-NL"/>
    </w:rPr>
  </w:style>
  <w:style w:type="paragraph" w:customStyle="1" w:styleId="Documentnaam">
    <w:name w:val="Documentnaam"/>
    <w:basedOn w:val="Standaard"/>
    <w:rsid w:val="005611DD"/>
    <w:rPr>
      <w:b/>
      <w:sz w:val="28"/>
    </w:rPr>
  </w:style>
  <w:style w:type="paragraph" w:customStyle="1" w:styleId="Faxgegevens">
    <w:name w:val="Fax gegevens"/>
    <w:basedOn w:val="Standaard"/>
    <w:rsid w:val="005611DD"/>
    <w:rPr>
      <w:sz w:val="17"/>
    </w:rPr>
  </w:style>
  <w:style w:type="paragraph" w:customStyle="1" w:styleId="Gegevens">
    <w:name w:val="Gegevens"/>
    <w:basedOn w:val="Standaard"/>
    <w:link w:val="GegevensChar"/>
    <w:rsid w:val="005611DD"/>
    <w:rPr>
      <w:sz w:val="16"/>
    </w:rPr>
  </w:style>
  <w:style w:type="character" w:customStyle="1" w:styleId="GegevensChar">
    <w:name w:val="Gegevens Char"/>
    <w:link w:val="Gegevens"/>
    <w:rsid w:val="005611DD"/>
    <w:rPr>
      <w:rFonts w:ascii="Lucida Sans" w:eastAsia="Times New Roman" w:hAnsi="Lucida Sans" w:cs="Times New Roman"/>
      <w:sz w:val="16"/>
      <w:szCs w:val="24"/>
      <w:lang w:eastAsia="nl-NL"/>
    </w:rPr>
  </w:style>
  <w:style w:type="paragraph" w:styleId="Voettekst">
    <w:name w:val="footer"/>
    <w:basedOn w:val="Standaard"/>
    <w:link w:val="VoettekstChar"/>
    <w:rsid w:val="005611DD"/>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character" w:customStyle="1" w:styleId="VoettekstChar">
    <w:name w:val="Voettekst Char"/>
    <w:basedOn w:val="Standaardalinea-lettertype"/>
    <w:link w:val="Voettekst"/>
    <w:rsid w:val="005611DD"/>
    <w:rPr>
      <w:rFonts w:ascii="Lucida Sans" w:eastAsia="Times New Roman" w:hAnsi="Lucida Sans" w:cs="Times New Roman"/>
      <w:sz w:val="19"/>
      <w:szCs w:val="24"/>
      <w:lang w:eastAsia="nl-NL"/>
    </w:rPr>
  </w:style>
  <w:style w:type="paragraph" w:customStyle="1" w:styleId="Subkop">
    <w:name w:val="Subkop"/>
    <w:basedOn w:val="Standaard"/>
    <w:next w:val="Standaard"/>
    <w:link w:val="SubkopChar"/>
    <w:rsid w:val="00033158"/>
    <w:rPr>
      <w:b/>
    </w:rPr>
  </w:style>
  <w:style w:type="paragraph" w:customStyle="1" w:styleId="PersberichtTitel">
    <w:name w:val="Persbericht Titel"/>
    <w:basedOn w:val="Standaard"/>
    <w:next w:val="Subkop"/>
    <w:rsid w:val="00033158"/>
    <w:pPr>
      <w:spacing w:line="420" w:lineRule="exact"/>
    </w:pPr>
    <w:rPr>
      <w:b/>
      <w:sz w:val="28"/>
    </w:rPr>
  </w:style>
  <w:style w:type="character" w:customStyle="1" w:styleId="SubkopChar">
    <w:name w:val="Subkop Char"/>
    <w:link w:val="Subkop"/>
    <w:rsid w:val="00033158"/>
    <w:rPr>
      <w:rFonts w:ascii="Lucida Sans" w:eastAsia="Times New Roman" w:hAnsi="Lucida Sans" w:cs="Times New Roman"/>
      <w:b/>
      <w:sz w:val="19"/>
      <w:szCs w:val="24"/>
      <w:lang w:eastAsia="nl-NL"/>
    </w:rPr>
  </w:style>
  <w:style w:type="character" w:styleId="Hyperlink">
    <w:name w:val="Hyperlink"/>
    <w:basedOn w:val="Standaardalinea-lettertype"/>
    <w:uiPriority w:val="99"/>
    <w:unhideWhenUsed/>
    <w:rsid w:val="00033158"/>
    <w:rPr>
      <w:color w:val="0000FF" w:themeColor="hyperlink"/>
      <w:u w:val="single"/>
    </w:rPr>
  </w:style>
  <w:style w:type="paragraph" w:styleId="Normaalweb">
    <w:name w:val="Normal (Web)"/>
    <w:basedOn w:val="Standaard"/>
    <w:uiPriority w:val="99"/>
    <w:unhideWhenUsed/>
    <w:rsid w:val="00A565A1"/>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before="100" w:beforeAutospacing="1" w:after="100" w:afterAutospacing="1"/>
    </w:pPr>
    <w:rPr>
      <w:rFonts w:ascii="Times New Roman" w:hAnsi="Times New Roman"/>
      <w:sz w:val="24"/>
    </w:rPr>
  </w:style>
  <w:style w:type="paragraph" w:customStyle="1" w:styleId="description">
    <w:name w:val="description"/>
    <w:basedOn w:val="Standaard"/>
    <w:rsid w:val="000E4440"/>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semiHidden/>
    <w:unhideWhenUsed/>
    <w:rsid w:val="000E4440"/>
    <w:rPr>
      <w:sz w:val="16"/>
      <w:szCs w:val="16"/>
    </w:rPr>
  </w:style>
  <w:style w:type="paragraph" w:styleId="Tekstopmerking">
    <w:name w:val="annotation text"/>
    <w:basedOn w:val="Standaard"/>
    <w:link w:val="TekstopmerkingChar"/>
    <w:uiPriority w:val="99"/>
    <w:unhideWhenUsed/>
    <w:rsid w:val="000E4440"/>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0"/>
    </w:pPr>
    <w:rPr>
      <w:rFonts w:asciiTheme="majorHAnsi" w:eastAsiaTheme="minorHAnsi" w:hAnsiTheme="majorHAnsi" w:cstheme="minorBidi"/>
      <w:sz w:val="20"/>
      <w:szCs w:val="20"/>
      <w:lang w:eastAsia="en-US"/>
    </w:rPr>
  </w:style>
  <w:style w:type="character" w:customStyle="1" w:styleId="TekstopmerkingChar">
    <w:name w:val="Tekst opmerking Char"/>
    <w:basedOn w:val="Standaardalinea-lettertype"/>
    <w:link w:val="Tekstopmerking"/>
    <w:uiPriority w:val="99"/>
    <w:rsid w:val="000E4440"/>
    <w:rPr>
      <w:rFonts w:asciiTheme="majorHAnsi" w:hAnsiTheme="majorHAnsi"/>
      <w:sz w:val="20"/>
      <w:szCs w:val="20"/>
    </w:rPr>
  </w:style>
  <w:style w:type="paragraph" w:styleId="Voetnoottekst">
    <w:name w:val="footnote text"/>
    <w:aliases w:val="Voetnoottekst P2"/>
    <w:basedOn w:val="Standaard"/>
    <w:link w:val="VoetnoottekstChar"/>
    <w:uiPriority w:val="4"/>
    <w:unhideWhenUsed/>
    <w:rsid w:val="00BC2833"/>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0"/>
    </w:pPr>
    <w:rPr>
      <w:rFonts w:asciiTheme="minorHAnsi" w:eastAsiaTheme="minorHAnsi" w:hAnsiTheme="minorHAnsi" w:cstheme="minorBidi"/>
      <w:sz w:val="20"/>
      <w:szCs w:val="20"/>
      <w:lang w:eastAsia="en-US"/>
    </w:rPr>
  </w:style>
  <w:style w:type="character" w:customStyle="1" w:styleId="VoetnoottekstChar">
    <w:name w:val="Voetnoottekst Char"/>
    <w:aliases w:val="Voetnoottekst P2 Char"/>
    <w:basedOn w:val="Standaardalinea-lettertype"/>
    <w:link w:val="Voetnoottekst"/>
    <w:uiPriority w:val="4"/>
    <w:rsid w:val="00BC2833"/>
    <w:rPr>
      <w:sz w:val="20"/>
      <w:szCs w:val="20"/>
    </w:rPr>
  </w:style>
  <w:style w:type="character" w:styleId="Voetnootmarkering">
    <w:name w:val="footnote reference"/>
    <w:aliases w:val="Voetnootmarkering P2"/>
    <w:basedOn w:val="Standaardalinea-lettertype"/>
    <w:uiPriority w:val="4"/>
    <w:unhideWhenUsed/>
    <w:rsid w:val="00BC2833"/>
    <w:rPr>
      <w:vertAlign w:val="superscript"/>
    </w:rPr>
  </w:style>
  <w:style w:type="paragraph" w:customStyle="1" w:styleId="BasistekstP2">
    <w:name w:val="Basistekst P2"/>
    <w:basedOn w:val="Standaard"/>
    <w:qFormat/>
    <w:rsid w:val="00BB1730"/>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0" w:line="280" w:lineRule="atLeast"/>
    </w:pPr>
    <w:rPr>
      <w:rFonts w:ascii="Arial" w:hAnsi="Arial" w:cs="Arial"/>
      <w:color w:val="000000" w:themeColor="text1"/>
      <w:sz w:val="17"/>
      <w:szCs w:val="18"/>
    </w:rPr>
  </w:style>
  <w:style w:type="character" w:customStyle="1" w:styleId="apple-converted-space">
    <w:name w:val="apple-converted-space"/>
    <w:basedOn w:val="Standaardalinea-lettertype"/>
    <w:rsid w:val="00CF4054"/>
  </w:style>
  <w:style w:type="character" w:styleId="GevolgdeHyperlink">
    <w:name w:val="FollowedHyperlink"/>
    <w:basedOn w:val="Standaardalinea-lettertype"/>
    <w:uiPriority w:val="99"/>
    <w:semiHidden/>
    <w:unhideWhenUsed/>
    <w:rsid w:val="00CF4054"/>
    <w:rPr>
      <w:color w:val="800080" w:themeColor="followedHyperlink"/>
      <w:u w:val="single"/>
    </w:rPr>
  </w:style>
  <w:style w:type="character" w:styleId="Onopgelostemelding">
    <w:name w:val="Unresolved Mention"/>
    <w:basedOn w:val="Standaardalinea-lettertype"/>
    <w:uiPriority w:val="99"/>
    <w:semiHidden/>
    <w:unhideWhenUsed/>
    <w:rsid w:val="00C31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6618">
      <w:bodyDiv w:val="1"/>
      <w:marLeft w:val="0"/>
      <w:marRight w:val="0"/>
      <w:marTop w:val="0"/>
      <w:marBottom w:val="0"/>
      <w:divBdr>
        <w:top w:val="none" w:sz="0" w:space="0" w:color="auto"/>
        <w:left w:val="none" w:sz="0" w:space="0" w:color="auto"/>
        <w:bottom w:val="none" w:sz="0" w:space="0" w:color="auto"/>
        <w:right w:val="none" w:sz="0" w:space="0" w:color="auto"/>
      </w:divBdr>
    </w:div>
    <w:div w:id="708990296">
      <w:bodyDiv w:val="1"/>
      <w:marLeft w:val="0"/>
      <w:marRight w:val="0"/>
      <w:marTop w:val="0"/>
      <w:marBottom w:val="0"/>
      <w:divBdr>
        <w:top w:val="none" w:sz="0" w:space="0" w:color="auto"/>
        <w:left w:val="none" w:sz="0" w:space="0" w:color="auto"/>
        <w:bottom w:val="none" w:sz="0" w:space="0" w:color="auto"/>
        <w:right w:val="none" w:sz="0" w:space="0" w:color="auto"/>
      </w:divBdr>
    </w:div>
    <w:div w:id="1308363674">
      <w:bodyDiv w:val="1"/>
      <w:marLeft w:val="0"/>
      <w:marRight w:val="0"/>
      <w:marTop w:val="0"/>
      <w:marBottom w:val="0"/>
      <w:divBdr>
        <w:top w:val="none" w:sz="0" w:space="0" w:color="auto"/>
        <w:left w:val="none" w:sz="0" w:space="0" w:color="auto"/>
        <w:bottom w:val="none" w:sz="0" w:space="0" w:color="auto"/>
        <w:right w:val="none" w:sz="0" w:space="0" w:color="auto"/>
      </w:divBdr>
    </w:div>
    <w:div w:id="1354068181">
      <w:bodyDiv w:val="1"/>
      <w:marLeft w:val="0"/>
      <w:marRight w:val="0"/>
      <w:marTop w:val="0"/>
      <w:marBottom w:val="0"/>
      <w:divBdr>
        <w:top w:val="none" w:sz="0" w:space="0" w:color="auto"/>
        <w:left w:val="none" w:sz="0" w:space="0" w:color="auto"/>
        <w:bottom w:val="none" w:sz="0" w:space="0" w:color="auto"/>
        <w:right w:val="none" w:sz="0" w:space="0" w:color="auto"/>
      </w:divBdr>
    </w:div>
    <w:div w:id="1365639190">
      <w:bodyDiv w:val="1"/>
      <w:marLeft w:val="0"/>
      <w:marRight w:val="0"/>
      <w:marTop w:val="0"/>
      <w:marBottom w:val="0"/>
      <w:divBdr>
        <w:top w:val="none" w:sz="0" w:space="0" w:color="auto"/>
        <w:left w:val="none" w:sz="0" w:space="0" w:color="auto"/>
        <w:bottom w:val="none" w:sz="0" w:space="0" w:color="auto"/>
        <w:right w:val="none" w:sz="0" w:space="0" w:color="auto"/>
      </w:divBdr>
    </w:div>
    <w:div w:id="1401051299">
      <w:bodyDiv w:val="1"/>
      <w:marLeft w:val="0"/>
      <w:marRight w:val="0"/>
      <w:marTop w:val="0"/>
      <w:marBottom w:val="0"/>
      <w:divBdr>
        <w:top w:val="none" w:sz="0" w:space="0" w:color="auto"/>
        <w:left w:val="none" w:sz="0" w:space="0" w:color="auto"/>
        <w:bottom w:val="none" w:sz="0" w:space="0" w:color="auto"/>
        <w:right w:val="none" w:sz="0" w:space="0" w:color="auto"/>
      </w:divBdr>
    </w:div>
    <w:div w:id="1652059521">
      <w:bodyDiv w:val="1"/>
      <w:marLeft w:val="0"/>
      <w:marRight w:val="0"/>
      <w:marTop w:val="0"/>
      <w:marBottom w:val="0"/>
      <w:divBdr>
        <w:top w:val="none" w:sz="0" w:space="0" w:color="auto"/>
        <w:left w:val="none" w:sz="0" w:space="0" w:color="auto"/>
        <w:bottom w:val="none" w:sz="0" w:space="0" w:color="auto"/>
        <w:right w:val="none" w:sz="0" w:space="0" w:color="auto"/>
      </w:divBdr>
    </w:div>
    <w:div w:id="1757240635">
      <w:bodyDiv w:val="1"/>
      <w:marLeft w:val="0"/>
      <w:marRight w:val="0"/>
      <w:marTop w:val="0"/>
      <w:marBottom w:val="0"/>
      <w:divBdr>
        <w:top w:val="none" w:sz="0" w:space="0" w:color="auto"/>
        <w:left w:val="none" w:sz="0" w:space="0" w:color="auto"/>
        <w:bottom w:val="none" w:sz="0" w:space="0" w:color="auto"/>
        <w:right w:val="none" w:sz="0" w:space="0" w:color="auto"/>
      </w:divBdr>
    </w:div>
    <w:div w:id="1936936800">
      <w:bodyDiv w:val="1"/>
      <w:marLeft w:val="0"/>
      <w:marRight w:val="0"/>
      <w:marTop w:val="0"/>
      <w:marBottom w:val="0"/>
      <w:divBdr>
        <w:top w:val="none" w:sz="0" w:space="0" w:color="auto"/>
        <w:left w:val="none" w:sz="0" w:space="0" w:color="auto"/>
        <w:bottom w:val="none" w:sz="0" w:space="0" w:color="auto"/>
        <w:right w:val="none" w:sz="0" w:space="0" w:color="auto"/>
      </w:divBdr>
    </w:div>
    <w:div w:id="21058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ord-holland.nl/Onderwerpen/Gezonde_leefomgeving_Milieu/Projecten/Tata_Steel/Programma_Tata_Steel_2020_2050" TargetMode="External"/><Relationship Id="rId5" Type="http://schemas.openxmlformats.org/officeDocument/2006/relationships/styles" Target="styles.xml"/><Relationship Id="rId10" Type="http://schemas.openxmlformats.org/officeDocument/2006/relationships/hyperlink" Target="https://www.noord-holland.nl/Onderwerpen/Gezonde_leefomgeving_Milieu/Projecten/Tata_Steel/Programma_Tata_Steel_2020_20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6960586898A43B72CA8D7281D67EE" ma:contentTypeVersion="11" ma:contentTypeDescription="Een nieuw document maken." ma:contentTypeScope="" ma:versionID="da8e9057980a595b34c1c407ae42ae28">
  <xsd:schema xmlns:xsd="http://www.w3.org/2001/XMLSchema" xmlns:xs="http://www.w3.org/2001/XMLSchema" xmlns:p="http://schemas.microsoft.com/office/2006/metadata/properties" xmlns:ns3="d12640c3-0ec0-4e90-80b2-1b05e2182681" xmlns:ns4="2a3841ba-c130-441b-8925-f31ce31a47a4" targetNamespace="http://schemas.microsoft.com/office/2006/metadata/properties" ma:root="true" ma:fieldsID="b97c32979e19f9a7891f67b122717919" ns3:_="" ns4:_="">
    <xsd:import namespace="d12640c3-0ec0-4e90-80b2-1b05e2182681"/>
    <xsd:import namespace="2a3841ba-c130-441b-8925-f31ce31a4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0c3-0ec0-4e90-80b2-1b05e2182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841ba-c130-441b-8925-f31ce31a47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E98AC-B3DB-47E4-9EA1-723870B3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0c3-0ec0-4e90-80b2-1b05e2182681"/>
    <ds:schemaRef ds:uri="2a3841ba-c130-441b-8925-f31ce31a4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1B3FB-1A44-4DC0-B3DB-E47A5C1DD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E7095-07C6-4589-B318-8516B1880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8586</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Dallinga, Wendy</dc:creator>
  <cp:lastModifiedBy>Fred Kok</cp:lastModifiedBy>
  <cp:revision>2</cp:revision>
  <cp:lastPrinted>2022-01-11T15:34:00Z</cp:lastPrinted>
  <dcterms:created xsi:type="dcterms:W3CDTF">2022-06-14T07:28:00Z</dcterms:created>
  <dcterms:modified xsi:type="dcterms:W3CDTF">2022-06-14T07:28:00Z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0x0101002076960586898A43B72CA8D7281D67EE</vt:lpwstr>
  </property>
</Properties>
</file>